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16A53" w14:textId="77777777" w:rsidR="00673BDE" w:rsidRPr="00E36BCA" w:rsidRDefault="00F32231" w:rsidP="00673BDE">
      <w:pPr>
        <w:spacing w:after="0" w:line="240" w:lineRule="auto"/>
        <w:jc w:val="center"/>
        <w:rPr>
          <w:rFonts w:ascii="Arial" w:eastAsia="Times New Roman" w:hAnsi="Arial" w:cs="Times New Roman"/>
          <w:b/>
          <w:sz w:val="30"/>
          <w:szCs w:val="30"/>
          <w:u w:val="single"/>
          <w:lang w:eastAsia="ar-SA"/>
        </w:rPr>
      </w:pPr>
      <w:bookmarkStart w:id="0" w:name="_GoBack"/>
      <w:bookmarkEnd w:id="0"/>
      <w:r>
        <w:rPr>
          <w:rFonts w:ascii="Arial" w:eastAsia="Times New Roman" w:hAnsi="Arial" w:cs="Times New Roman"/>
          <w:b/>
          <w:sz w:val="30"/>
          <w:szCs w:val="30"/>
          <w:u w:val="single"/>
          <w:lang w:eastAsia="ar-SA"/>
        </w:rPr>
        <w:t>“</w:t>
      </w:r>
      <w:r w:rsidR="00980BFD">
        <w:rPr>
          <w:rFonts w:ascii="Arial" w:eastAsia="Times New Roman" w:hAnsi="Arial" w:cs="Times New Roman"/>
          <w:b/>
          <w:sz w:val="30"/>
          <w:szCs w:val="30"/>
          <w:u w:val="single"/>
          <w:lang w:eastAsia="ar-SA"/>
        </w:rPr>
        <w:t>Attività</w:t>
      </w:r>
      <w:r w:rsidR="006B683A">
        <w:rPr>
          <w:rFonts w:ascii="Arial" w:eastAsia="Times New Roman" w:hAnsi="Arial" w:cs="Times New Roman"/>
          <w:b/>
          <w:sz w:val="30"/>
          <w:szCs w:val="30"/>
          <w:u w:val="single"/>
          <w:lang w:eastAsia="ar-SA"/>
        </w:rPr>
        <w:t xml:space="preserve"> FIPSAS </w:t>
      </w:r>
      <w:r w:rsidR="00501FAB">
        <w:rPr>
          <w:rFonts w:ascii="Arial" w:eastAsia="Times New Roman" w:hAnsi="Arial" w:cs="Times New Roman"/>
          <w:b/>
          <w:sz w:val="30"/>
          <w:szCs w:val="30"/>
          <w:u w:val="single"/>
          <w:lang w:eastAsia="ar-SA"/>
        </w:rPr>
        <w:t>e</w:t>
      </w:r>
      <w:r w:rsidR="006B683A">
        <w:rPr>
          <w:rFonts w:ascii="Arial" w:eastAsia="Times New Roman" w:hAnsi="Arial" w:cs="Times New Roman"/>
          <w:b/>
          <w:sz w:val="30"/>
          <w:szCs w:val="30"/>
          <w:u w:val="single"/>
          <w:lang w:eastAsia="ar-SA"/>
        </w:rPr>
        <w:t xml:space="preserve"> CIP</w:t>
      </w:r>
      <w:r w:rsidR="00980BFD">
        <w:rPr>
          <w:rFonts w:ascii="Arial" w:eastAsia="Times New Roman" w:hAnsi="Arial" w:cs="Times New Roman"/>
          <w:b/>
          <w:sz w:val="30"/>
          <w:szCs w:val="30"/>
          <w:u w:val="single"/>
          <w:lang w:eastAsia="ar-SA"/>
        </w:rPr>
        <w:t xml:space="preserve"> per la promozione dello sport di base</w:t>
      </w:r>
      <w:r>
        <w:rPr>
          <w:rFonts w:ascii="Arial" w:eastAsia="Times New Roman" w:hAnsi="Arial" w:cs="Times New Roman"/>
          <w:b/>
          <w:sz w:val="30"/>
          <w:szCs w:val="30"/>
          <w:u w:val="single"/>
          <w:lang w:eastAsia="ar-SA"/>
        </w:rPr>
        <w:t>”</w:t>
      </w:r>
      <w:r w:rsidR="00673BDE" w:rsidRPr="00E36BCA">
        <w:rPr>
          <w:rFonts w:ascii="Arial" w:eastAsia="Times New Roman" w:hAnsi="Arial" w:cs="Times New Roman"/>
          <w:b/>
          <w:sz w:val="30"/>
          <w:szCs w:val="30"/>
          <w:u w:val="single"/>
          <w:lang w:eastAsia="ar-SA"/>
        </w:rPr>
        <w:t xml:space="preserve"> </w:t>
      </w:r>
    </w:p>
    <w:p w14:paraId="4F08B85C" w14:textId="77777777" w:rsidR="00267621" w:rsidRDefault="00267621" w:rsidP="00FD7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1C9582D5" w14:textId="77777777" w:rsidR="00673BDE" w:rsidRDefault="00673BDE" w:rsidP="00FD74E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14:paraId="2EC8DDF3" w14:textId="429ED431" w:rsidR="00267621" w:rsidRPr="003C6E23" w:rsidRDefault="00181E2B" w:rsidP="00267621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2D265D">
        <w:rPr>
          <w:rFonts w:ascii="Tahoma" w:hAnsi="Tahoma" w:cs="Tahoma"/>
          <w:sz w:val="22"/>
          <w:szCs w:val="22"/>
        </w:rPr>
        <w:t xml:space="preserve">La FIPSAS, </w:t>
      </w:r>
      <w:r w:rsidR="003C6E23">
        <w:rPr>
          <w:rFonts w:ascii="Tahoma" w:hAnsi="Tahoma" w:cs="Tahoma"/>
          <w:sz w:val="22"/>
          <w:szCs w:val="22"/>
        </w:rPr>
        <w:t xml:space="preserve">grazie all’integrazione dei contributi erogati </w:t>
      </w:r>
      <w:r w:rsidR="00A47D12">
        <w:rPr>
          <w:rFonts w:ascii="Tahoma" w:hAnsi="Tahoma" w:cs="Tahoma"/>
          <w:sz w:val="22"/>
          <w:szCs w:val="22"/>
        </w:rPr>
        <w:t xml:space="preserve">dal CIP </w:t>
      </w:r>
      <w:r w:rsidR="003C6E23">
        <w:rPr>
          <w:rFonts w:ascii="Tahoma" w:hAnsi="Tahoma" w:cs="Tahoma"/>
          <w:sz w:val="22"/>
          <w:szCs w:val="22"/>
        </w:rPr>
        <w:t>per l’esercizio 2022, intende dare maggiore impulso allo sviluppo dell’attività paralimpica, mettendo</w:t>
      </w:r>
      <w:r w:rsidR="006D7F8D" w:rsidRPr="00B63169">
        <w:rPr>
          <w:rFonts w:ascii="Tahoma" w:hAnsi="Tahoma" w:cs="Tahoma"/>
          <w:sz w:val="22"/>
          <w:szCs w:val="22"/>
        </w:rPr>
        <w:t xml:space="preserve"> in atto </w:t>
      </w:r>
      <w:r w:rsidR="00FD74EE" w:rsidRPr="00B63169">
        <w:rPr>
          <w:rFonts w:ascii="Tahoma" w:hAnsi="Tahoma" w:cs="Tahoma"/>
          <w:sz w:val="22"/>
          <w:szCs w:val="22"/>
        </w:rPr>
        <w:t xml:space="preserve">un intervento </w:t>
      </w:r>
      <w:r w:rsidR="003C6E23">
        <w:rPr>
          <w:rFonts w:ascii="Tahoma" w:hAnsi="Tahoma" w:cs="Tahoma"/>
          <w:sz w:val="22"/>
          <w:szCs w:val="22"/>
        </w:rPr>
        <w:t>in sinergia con i Comitati Regionali FIPSAS</w:t>
      </w:r>
      <w:r w:rsidR="00A47D12">
        <w:rPr>
          <w:rFonts w:ascii="Tahoma" w:hAnsi="Tahoma" w:cs="Tahoma"/>
          <w:sz w:val="22"/>
          <w:szCs w:val="22"/>
        </w:rPr>
        <w:t>,</w:t>
      </w:r>
      <w:r w:rsidR="003C6E23">
        <w:rPr>
          <w:rFonts w:ascii="Tahoma" w:hAnsi="Tahoma" w:cs="Tahoma"/>
          <w:sz w:val="22"/>
          <w:szCs w:val="22"/>
        </w:rPr>
        <w:t xml:space="preserve"> </w:t>
      </w:r>
      <w:r w:rsidR="00FD74EE" w:rsidRPr="002D265D">
        <w:rPr>
          <w:rFonts w:ascii="Tahoma" w:hAnsi="Tahoma" w:cs="Tahoma"/>
          <w:sz w:val="22"/>
          <w:szCs w:val="22"/>
        </w:rPr>
        <w:t>con l</w:t>
      </w:r>
      <w:r w:rsidR="00267621" w:rsidRPr="00B63169">
        <w:rPr>
          <w:rFonts w:ascii="Tahoma" w:hAnsi="Tahoma" w:cs="Tahoma"/>
          <w:sz w:val="22"/>
          <w:szCs w:val="22"/>
        </w:rPr>
        <w:t>’obiettivo</w:t>
      </w:r>
      <w:r w:rsidR="00FD74EE" w:rsidRPr="002D265D">
        <w:rPr>
          <w:rFonts w:ascii="Tahoma" w:hAnsi="Tahoma" w:cs="Tahoma"/>
          <w:sz w:val="22"/>
          <w:szCs w:val="22"/>
        </w:rPr>
        <w:t xml:space="preserve"> di rendere il più agevole possibile </w:t>
      </w:r>
      <w:r w:rsidR="003C6E23">
        <w:rPr>
          <w:rFonts w:ascii="Tahoma" w:hAnsi="Tahoma" w:cs="Tahoma"/>
          <w:sz w:val="22"/>
          <w:szCs w:val="22"/>
        </w:rPr>
        <w:t>l’accesso della pratica sportiva alle persone con disabilità</w:t>
      </w:r>
      <w:r w:rsidR="00FD74EE" w:rsidRPr="002D265D">
        <w:rPr>
          <w:rFonts w:ascii="Tahoma" w:hAnsi="Tahoma" w:cs="Tahoma"/>
          <w:sz w:val="22"/>
          <w:szCs w:val="22"/>
        </w:rPr>
        <w:t xml:space="preserve">. </w:t>
      </w:r>
      <w:r w:rsidR="00267621" w:rsidRPr="00B63169">
        <w:rPr>
          <w:rFonts w:ascii="Tahoma" w:hAnsi="Tahoma" w:cs="Tahoma"/>
          <w:sz w:val="22"/>
          <w:szCs w:val="22"/>
        </w:rPr>
        <w:t>Il modello di intervento intende</w:t>
      </w:r>
      <w:r w:rsidR="007552EB">
        <w:rPr>
          <w:rFonts w:ascii="Tahoma" w:hAnsi="Tahoma" w:cs="Tahoma"/>
          <w:sz w:val="22"/>
          <w:szCs w:val="22"/>
        </w:rPr>
        <w:t>,</w:t>
      </w:r>
      <w:r w:rsidR="00267621" w:rsidRPr="00B63169">
        <w:rPr>
          <w:rFonts w:ascii="Tahoma" w:hAnsi="Tahoma" w:cs="Tahoma"/>
          <w:sz w:val="22"/>
          <w:szCs w:val="22"/>
        </w:rPr>
        <w:t xml:space="preserve"> </w:t>
      </w:r>
      <w:r w:rsidR="00267621" w:rsidRPr="003C6E23">
        <w:rPr>
          <w:rFonts w:ascii="Tahoma" w:hAnsi="Tahoma" w:cs="Tahoma"/>
          <w:sz w:val="22"/>
          <w:szCs w:val="22"/>
        </w:rPr>
        <w:t>infatti</w:t>
      </w:r>
      <w:r w:rsidR="007552EB" w:rsidRPr="003C6E23">
        <w:rPr>
          <w:rFonts w:ascii="Tahoma" w:hAnsi="Tahoma" w:cs="Tahoma"/>
          <w:sz w:val="22"/>
          <w:szCs w:val="22"/>
        </w:rPr>
        <w:t>,</w:t>
      </w:r>
      <w:r w:rsidR="00267621" w:rsidRPr="003C6E23">
        <w:rPr>
          <w:rFonts w:ascii="Tahoma" w:hAnsi="Tahoma" w:cs="Tahoma"/>
          <w:sz w:val="22"/>
          <w:szCs w:val="22"/>
        </w:rPr>
        <w:t xml:space="preserve"> </w:t>
      </w:r>
      <w:r w:rsidR="00267621" w:rsidRPr="003C6E23">
        <w:rPr>
          <w:rFonts w:ascii="Tahoma" w:hAnsi="Tahoma" w:cs="Tahoma"/>
          <w:bCs/>
          <w:color w:val="auto"/>
          <w:sz w:val="22"/>
          <w:szCs w:val="22"/>
        </w:rPr>
        <w:t xml:space="preserve">supportare </w:t>
      </w:r>
      <w:r w:rsidR="003C6E23" w:rsidRPr="003C6E23">
        <w:rPr>
          <w:rFonts w:ascii="Tahoma" w:hAnsi="Tahoma" w:cs="Tahoma"/>
          <w:bCs/>
          <w:color w:val="auto"/>
          <w:sz w:val="22"/>
          <w:szCs w:val="22"/>
        </w:rPr>
        <w:t>i Comitati Regionali per lo sviluppo della pratica sportiva di base</w:t>
      </w:r>
      <w:r w:rsidR="006079AF">
        <w:rPr>
          <w:rFonts w:ascii="Tahoma" w:hAnsi="Tahoma" w:cs="Tahoma"/>
          <w:bCs/>
          <w:color w:val="auto"/>
          <w:sz w:val="22"/>
          <w:szCs w:val="22"/>
        </w:rPr>
        <w:t xml:space="preserve"> in tale ambito</w:t>
      </w:r>
      <w:r w:rsidR="00267621" w:rsidRPr="003C6E23">
        <w:rPr>
          <w:rFonts w:ascii="Tahoma" w:hAnsi="Tahoma" w:cs="Tahoma"/>
          <w:color w:val="auto"/>
          <w:sz w:val="22"/>
          <w:szCs w:val="22"/>
        </w:rPr>
        <w:t xml:space="preserve">. </w:t>
      </w:r>
    </w:p>
    <w:p w14:paraId="6AF7926F" w14:textId="4119BC02" w:rsidR="006079AF" w:rsidRDefault="006D7F8D" w:rsidP="00267621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 w:rsidRPr="00267621">
        <w:rPr>
          <w:rFonts w:ascii="Tahoma" w:hAnsi="Tahoma" w:cs="Tahoma"/>
          <w:color w:val="auto"/>
          <w:sz w:val="22"/>
          <w:szCs w:val="22"/>
        </w:rPr>
        <w:t xml:space="preserve">Altro intento del progetto è quello di </w:t>
      </w:r>
      <w:r w:rsidR="00181E2B" w:rsidRPr="00267621">
        <w:rPr>
          <w:rFonts w:ascii="Tahoma" w:hAnsi="Tahoma" w:cs="Tahoma"/>
          <w:color w:val="auto"/>
          <w:sz w:val="22"/>
          <w:szCs w:val="22"/>
        </w:rPr>
        <w:t>lanciare</w:t>
      </w:r>
      <w:r w:rsidR="004D722B" w:rsidRPr="00267621">
        <w:rPr>
          <w:rFonts w:ascii="Tahoma" w:hAnsi="Tahoma" w:cs="Tahoma"/>
          <w:color w:val="auto"/>
          <w:sz w:val="22"/>
          <w:szCs w:val="22"/>
        </w:rPr>
        <w:t xml:space="preserve"> un modello d’intervento sportivo e sociale che mir</w:t>
      </w:r>
      <w:r w:rsidR="00A47D12">
        <w:rPr>
          <w:rFonts w:ascii="Tahoma" w:hAnsi="Tahoma" w:cs="Tahoma"/>
          <w:color w:val="auto"/>
          <w:sz w:val="22"/>
          <w:szCs w:val="22"/>
        </w:rPr>
        <w:t>i</w:t>
      </w:r>
      <w:r w:rsidR="004D722B" w:rsidRPr="00267621">
        <w:rPr>
          <w:rFonts w:ascii="Tahoma" w:hAnsi="Tahoma" w:cs="Tahoma"/>
          <w:color w:val="auto"/>
          <w:sz w:val="22"/>
          <w:szCs w:val="22"/>
        </w:rPr>
        <w:t xml:space="preserve"> ad abbattere le barriere economiche di accesso allo sport e declin</w:t>
      </w:r>
      <w:r w:rsidR="00A47D12">
        <w:rPr>
          <w:rFonts w:ascii="Tahoma" w:hAnsi="Tahoma" w:cs="Tahoma"/>
          <w:color w:val="auto"/>
          <w:sz w:val="22"/>
          <w:szCs w:val="22"/>
        </w:rPr>
        <w:t>i</w:t>
      </w:r>
      <w:r w:rsidR="004D722B" w:rsidRPr="00267621">
        <w:rPr>
          <w:rFonts w:ascii="Tahoma" w:hAnsi="Tahoma" w:cs="Tahoma"/>
          <w:color w:val="auto"/>
          <w:sz w:val="22"/>
          <w:szCs w:val="22"/>
        </w:rPr>
        <w:t xml:space="preserve"> concretamente il principio del diritto allo sport per tutti</w:t>
      </w:r>
      <w:r w:rsidR="009E6018" w:rsidRPr="00267621">
        <w:rPr>
          <w:rFonts w:ascii="Tahoma" w:hAnsi="Tahoma" w:cs="Tahoma"/>
          <w:color w:val="auto"/>
          <w:sz w:val="22"/>
          <w:szCs w:val="22"/>
        </w:rPr>
        <w:t xml:space="preserve">. </w:t>
      </w:r>
    </w:p>
    <w:p w14:paraId="36B9A064" w14:textId="77777777" w:rsidR="00267621" w:rsidRPr="00036975" w:rsidRDefault="006079AF" w:rsidP="00267621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La Federazione</w:t>
      </w:r>
      <w:r w:rsidR="00267621" w:rsidRPr="002D265D">
        <w:rPr>
          <w:rFonts w:ascii="Tahoma" w:hAnsi="Tahoma" w:cs="Tahoma"/>
          <w:sz w:val="22"/>
          <w:szCs w:val="22"/>
        </w:rPr>
        <w:t xml:space="preserve"> intende raggiungere</w:t>
      </w:r>
      <w:r w:rsidR="00036975">
        <w:rPr>
          <w:rFonts w:ascii="Tahoma" w:hAnsi="Tahoma" w:cs="Tahoma"/>
          <w:sz w:val="22"/>
          <w:szCs w:val="22"/>
        </w:rPr>
        <w:t xml:space="preserve"> anche</w:t>
      </w:r>
      <w:r w:rsidR="00267621" w:rsidRPr="002D265D">
        <w:rPr>
          <w:rFonts w:ascii="Tahoma" w:hAnsi="Tahoma" w:cs="Tahoma"/>
          <w:sz w:val="22"/>
          <w:szCs w:val="22"/>
        </w:rPr>
        <w:t xml:space="preserve"> i seguenti obiettivi: </w:t>
      </w:r>
    </w:p>
    <w:p w14:paraId="0A4ADDBE" w14:textId="77777777" w:rsidR="00267621" w:rsidRPr="002D265D" w:rsidRDefault="00751DB9" w:rsidP="006079AF">
      <w:pPr>
        <w:pStyle w:val="Default"/>
        <w:numPr>
          <w:ilvl w:val="0"/>
          <w:numId w:val="10"/>
        </w:numPr>
        <w:spacing w:after="8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incoraggiare</w:t>
      </w:r>
      <w:r w:rsidR="00267621" w:rsidRPr="002D265D">
        <w:rPr>
          <w:rFonts w:ascii="Tahoma" w:hAnsi="Tahoma" w:cs="Tahoma"/>
          <w:sz w:val="22"/>
          <w:szCs w:val="22"/>
        </w:rPr>
        <w:t xml:space="preserve"> l’attività </w:t>
      </w:r>
      <w:r>
        <w:rPr>
          <w:rFonts w:ascii="Tahoma" w:hAnsi="Tahoma" w:cs="Tahoma"/>
          <w:sz w:val="22"/>
          <w:szCs w:val="22"/>
        </w:rPr>
        <w:t>sportiva</w:t>
      </w:r>
      <w:r w:rsidR="00BC2D57">
        <w:rPr>
          <w:rFonts w:ascii="Tahoma" w:hAnsi="Tahoma" w:cs="Tahoma"/>
          <w:sz w:val="22"/>
          <w:szCs w:val="22"/>
        </w:rPr>
        <w:t xml:space="preserve"> federale (pesca sportiva, nuoto pinnato, attività subacquee e in generale tutte le attività sportive federali)</w:t>
      </w:r>
      <w:r w:rsidR="00267621">
        <w:rPr>
          <w:rFonts w:ascii="Tahoma" w:hAnsi="Tahoma" w:cs="Tahoma"/>
          <w:sz w:val="22"/>
          <w:szCs w:val="22"/>
        </w:rPr>
        <w:t>;</w:t>
      </w:r>
    </w:p>
    <w:p w14:paraId="75298B73" w14:textId="77777777" w:rsidR="00267621" w:rsidRPr="002D265D" w:rsidRDefault="00267621" w:rsidP="006079AF">
      <w:pPr>
        <w:pStyle w:val="Default"/>
        <w:numPr>
          <w:ilvl w:val="0"/>
          <w:numId w:val="10"/>
        </w:numPr>
        <w:spacing w:after="81"/>
        <w:jc w:val="both"/>
        <w:rPr>
          <w:rFonts w:ascii="Tahoma" w:hAnsi="Tahoma" w:cs="Tahoma"/>
          <w:sz w:val="22"/>
          <w:szCs w:val="22"/>
        </w:rPr>
      </w:pPr>
      <w:r w:rsidRPr="002D265D">
        <w:rPr>
          <w:rFonts w:ascii="Tahoma" w:hAnsi="Tahoma" w:cs="Tahoma"/>
          <w:sz w:val="22"/>
          <w:szCs w:val="22"/>
        </w:rPr>
        <w:t xml:space="preserve">promuovere uno stile di vita attivo; </w:t>
      </w:r>
    </w:p>
    <w:p w14:paraId="55D7BB47" w14:textId="77777777" w:rsidR="006079AF" w:rsidRDefault="00267621" w:rsidP="006079AF">
      <w:pPr>
        <w:pStyle w:val="Default"/>
        <w:numPr>
          <w:ilvl w:val="0"/>
          <w:numId w:val="10"/>
        </w:numPr>
        <w:jc w:val="both"/>
        <w:rPr>
          <w:rFonts w:ascii="Tahoma" w:hAnsi="Tahoma" w:cs="Tahoma"/>
          <w:sz w:val="22"/>
          <w:szCs w:val="22"/>
        </w:rPr>
      </w:pPr>
      <w:r w:rsidRPr="002D265D">
        <w:rPr>
          <w:rFonts w:ascii="Tahoma" w:hAnsi="Tahoma" w:cs="Tahoma"/>
          <w:sz w:val="22"/>
          <w:szCs w:val="22"/>
        </w:rPr>
        <w:t xml:space="preserve">supportare </w:t>
      </w:r>
      <w:r w:rsidR="003640A9">
        <w:rPr>
          <w:rFonts w:ascii="Tahoma" w:hAnsi="Tahoma" w:cs="Tahoma"/>
          <w:sz w:val="22"/>
          <w:szCs w:val="22"/>
        </w:rPr>
        <w:t>i Comitati regionali FIPSAS</w:t>
      </w:r>
      <w:r w:rsidRPr="002D265D">
        <w:rPr>
          <w:rFonts w:ascii="Tahoma" w:hAnsi="Tahoma" w:cs="Tahoma"/>
          <w:sz w:val="22"/>
          <w:szCs w:val="22"/>
        </w:rPr>
        <w:t xml:space="preserve"> che svolgono attività sul territorio</w:t>
      </w:r>
      <w:r>
        <w:rPr>
          <w:rFonts w:ascii="Tahoma" w:hAnsi="Tahoma" w:cs="Tahoma"/>
          <w:sz w:val="22"/>
          <w:szCs w:val="22"/>
        </w:rPr>
        <w:t>;</w:t>
      </w:r>
    </w:p>
    <w:p w14:paraId="5038806A" w14:textId="77777777" w:rsidR="00267621" w:rsidRDefault="00267621" w:rsidP="006079AF">
      <w:pPr>
        <w:pStyle w:val="Default"/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offrire un servizio alla comunità di riferimento.</w:t>
      </w:r>
    </w:p>
    <w:p w14:paraId="22A33262" w14:textId="77777777" w:rsidR="00B63169" w:rsidRPr="00267621" w:rsidRDefault="00B63169" w:rsidP="00B63169">
      <w:pPr>
        <w:pStyle w:val="Default"/>
        <w:tabs>
          <w:tab w:val="left" w:pos="284"/>
        </w:tabs>
        <w:jc w:val="both"/>
        <w:rPr>
          <w:rFonts w:ascii="Tahoma" w:hAnsi="Tahoma" w:cs="Tahoma"/>
          <w:sz w:val="22"/>
          <w:szCs w:val="22"/>
        </w:rPr>
      </w:pPr>
    </w:p>
    <w:p w14:paraId="69D0A534" w14:textId="78FBE6A5" w:rsidR="003D6F7F" w:rsidRPr="008F3589" w:rsidRDefault="004D722B" w:rsidP="002D265D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2D265D">
        <w:rPr>
          <w:rFonts w:ascii="Tahoma" w:hAnsi="Tahoma" w:cs="Tahoma"/>
        </w:rPr>
        <w:t xml:space="preserve">L’individuazione delle </w:t>
      </w:r>
      <w:r w:rsidR="00036975">
        <w:rPr>
          <w:rFonts w:ascii="Tahoma" w:hAnsi="Tahoma" w:cs="Tahoma"/>
        </w:rPr>
        <w:t xml:space="preserve">attività </w:t>
      </w:r>
      <w:r w:rsidRPr="002D265D">
        <w:rPr>
          <w:rFonts w:ascii="Tahoma" w:hAnsi="Tahoma" w:cs="Tahoma"/>
        </w:rPr>
        <w:t xml:space="preserve">da </w:t>
      </w:r>
      <w:r w:rsidR="00036975">
        <w:rPr>
          <w:rFonts w:ascii="Tahoma" w:hAnsi="Tahoma" w:cs="Tahoma"/>
        </w:rPr>
        <w:t>attivare</w:t>
      </w:r>
      <w:r w:rsidRPr="002D265D">
        <w:rPr>
          <w:rFonts w:ascii="Tahoma" w:hAnsi="Tahoma" w:cs="Tahoma"/>
        </w:rPr>
        <w:t xml:space="preserve"> avverrà mediante </w:t>
      </w:r>
      <w:r w:rsidR="00181E2B" w:rsidRPr="002D265D">
        <w:rPr>
          <w:rFonts w:ascii="Tahoma" w:hAnsi="Tahoma" w:cs="Tahoma"/>
        </w:rPr>
        <w:t xml:space="preserve">presentazione della candidatura spontanea </w:t>
      </w:r>
      <w:r w:rsidR="00036975">
        <w:rPr>
          <w:rFonts w:ascii="Tahoma" w:hAnsi="Tahoma" w:cs="Tahoma"/>
        </w:rPr>
        <w:t>da parte del Comitato Regionale</w:t>
      </w:r>
      <w:r w:rsidR="008F3589">
        <w:rPr>
          <w:rFonts w:ascii="Tahoma" w:hAnsi="Tahoma" w:cs="Tahoma"/>
        </w:rPr>
        <w:t xml:space="preserve"> che </w:t>
      </w:r>
      <w:r w:rsidR="00A47D12">
        <w:rPr>
          <w:rFonts w:ascii="Tahoma" w:hAnsi="Tahoma" w:cs="Tahoma"/>
          <w:b/>
          <w:bCs/>
        </w:rPr>
        <w:t>dov</w:t>
      </w:r>
      <w:r w:rsidRPr="002D265D">
        <w:rPr>
          <w:rFonts w:ascii="Tahoma" w:hAnsi="Tahoma" w:cs="Tahoma"/>
          <w:b/>
          <w:bCs/>
        </w:rPr>
        <w:t>r</w:t>
      </w:r>
      <w:r w:rsidR="00564B0F">
        <w:rPr>
          <w:rFonts w:ascii="Tahoma" w:hAnsi="Tahoma" w:cs="Tahoma"/>
          <w:b/>
          <w:bCs/>
        </w:rPr>
        <w:t>à</w:t>
      </w:r>
      <w:r w:rsidRPr="002D265D">
        <w:rPr>
          <w:rFonts w:ascii="Tahoma" w:hAnsi="Tahoma" w:cs="Tahoma"/>
          <w:b/>
          <w:bCs/>
        </w:rPr>
        <w:t xml:space="preserve"> </w:t>
      </w:r>
      <w:r w:rsidR="00A47D12">
        <w:rPr>
          <w:rFonts w:ascii="Tahoma" w:hAnsi="Tahoma" w:cs="Tahoma"/>
          <w:b/>
          <w:bCs/>
        </w:rPr>
        <w:t>essere inviata entro</w:t>
      </w:r>
      <w:r w:rsidRPr="002D265D">
        <w:rPr>
          <w:rFonts w:ascii="Tahoma" w:hAnsi="Tahoma" w:cs="Tahoma"/>
          <w:b/>
          <w:bCs/>
        </w:rPr>
        <w:t xml:space="preserve"> </w:t>
      </w:r>
      <w:r w:rsidR="009C18FE">
        <w:rPr>
          <w:rFonts w:ascii="Tahoma" w:hAnsi="Tahoma" w:cs="Tahoma"/>
          <w:b/>
          <w:bCs/>
        </w:rPr>
        <w:t>luned</w:t>
      </w:r>
      <w:r w:rsidR="00181E2B" w:rsidRPr="002D265D">
        <w:rPr>
          <w:rFonts w:ascii="Tahoma" w:hAnsi="Tahoma" w:cs="Tahoma"/>
          <w:b/>
          <w:bCs/>
        </w:rPr>
        <w:t xml:space="preserve">ì </w:t>
      </w:r>
      <w:r w:rsidR="009C18FE">
        <w:rPr>
          <w:rFonts w:ascii="Tahoma" w:hAnsi="Tahoma" w:cs="Tahoma"/>
          <w:b/>
          <w:bCs/>
        </w:rPr>
        <w:t>8</w:t>
      </w:r>
      <w:r w:rsidR="00181E2B" w:rsidRPr="002D265D">
        <w:rPr>
          <w:rFonts w:ascii="Tahoma" w:hAnsi="Tahoma" w:cs="Tahoma"/>
          <w:b/>
          <w:bCs/>
        </w:rPr>
        <w:t xml:space="preserve"> </w:t>
      </w:r>
      <w:r w:rsidR="009C18FE">
        <w:rPr>
          <w:rFonts w:ascii="Tahoma" w:hAnsi="Tahoma" w:cs="Tahoma"/>
          <w:b/>
          <w:bCs/>
        </w:rPr>
        <w:t>agosto</w:t>
      </w:r>
      <w:r w:rsidR="00181E2B" w:rsidRPr="002D265D">
        <w:rPr>
          <w:rFonts w:ascii="Tahoma" w:hAnsi="Tahoma" w:cs="Tahoma"/>
          <w:b/>
          <w:bCs/>
        </w:rPr>
        <w:t xml:space="preserve"> 202</w:t>
      </w:r>
      <w:r w:rsidR="009C18FE">
        <w:rPr>
          <w:rFonts w:ascii="Tahoma" w:hAnsi="Tahoma" w:cs="Tahoma"/>
          <w:b/>
          <w:bCs/>
        </w:rPr>
        <w:t>2</w:t>
      </w:r>
      <w:r w:rsidR="00480564">
        <w:rPr>
          <w:rFonts w:ascii="Tahoma" w:hAnsi="Tahoma" w:cs="Tahoma"/>
          <w:b/>
          <w:bCs/>
        </w:rPr>
        <w:t>, alle ore 12:00,</w:t>
      </w:r>
      <w:r w:rsidRPr="002D265D">
        <w:rPr>
          <w:rFonts w:ascii="Tahoma" w:hAnsi="Tahoma" w:cs="Tahoma"/>
          <w:b/>
          <w:bCs/>
        </w:rPr>
        <w:t xml:space="preserve"> </w:t>
      </w:r>
      <w:r w:rsidR="00181E2B" w:rsidRPr="002D265D">
        <w:rPr>
          <w:rFonts w:ascii="Tahoma" w:hAnsi="Tahoma" w:cs="Tahoma"/>
          <w:b/>
          <w:bCs/>
        </w:rPr>
        <w:t xml:space="preserve">inoltrando la </w:t>
      </w:r>
      <w:r w:rsidR="00785ED0">
        <w:rPr>
          <w:rFonts w:ascii="Tahoma" w:hAnsi="Tahoma" w:cs="Tahoma"/>
          <w:b/>
          <w:bCs/>
        </w:rPr>
        <w:t xml:space="preserve">richiesta di partecipazione con presentazione del progetto su carta intestata </w:t>
      </w:r>
      <w:r w:rsidR="009C18FE">
        <w:rPr>
          <w:rFonts w:ascii="Tahoma" w:hAnsi="Tahoma" w:cs="Tahoma"/>
          <w:b/>
          <w:bCs/>
        </w:rPr>
        <w:t>del Comitato Regionale</w:t>
      </w:r>
      <w:r w:rsidR="00785ED0">
        <w:rPr>
          <w:rFonts w:ascii="Tahoma" w:hAnsi="Tahoma" w:cs="Tahoma"/>
          <w:b/>
          <w:bCs/>
        </w:rPr>
        <w:t xml:space="preserve"> </w:t>
      </w:r>
      <w:r w:rsidR="00181E2B" w:rsidRPr="002D265D">
        <w:rPr>
          <w:rFonts w:ascii="Tahoma" w:hAnsi="Tahoma" w:cs="Tahoma"/>
          <w:b/>
          <w:bCs/>
        </w:rPr>
        <w:t xml:space="preserve">all’indirizzo di </w:t>
      </w:r>
      <w:r w:rsidR="00785ED0">
        <w:rPr>
          <w:rFonts w:ascii="Tahoma" w:hAnsi="Tahoma" w:cs="Tahoma"/>
          <w:b/>
          <w:bCs/>
        </w:rPr>
        <w:t xml:space="preserve">posta </w:t>
      </w:r>
      <w:hyperlink r:id="rId6" w:history="1">
        <w:r w:rsidR="00B511E2" w:rsidRPr="00C036BC">
          <w:rPr>
            <w:rStyle w:val="Collegamentoipertestuale"/>
            <w:rFonts w:ascii="Tahoma" w:hAnsi="Tahoma" w:cs="Tahoma"/>
            <w:b/>
            <w:bCs/>
          </w:rPr>
          <w:t>amministrazione@fipsas.it</w:t>
        </w:r>
      </w:hyperlink>
      <w:r w:rsidR="00B511E2">
        <w:rPr>
          <w:rFonts w:ascii="Tahoma" w:hAnsi="Tahoma" w:cs="Tahoma"/>
          <w:b/>
          <w:bCs/>
        </w:rPr>
        <w:t>.</w:t>
      </w:r>
    </w:p>
    <w:p w14:paraId="045EA04C" w14:textId="77777777" w:rsidR="009E6018" w:rsidRPr="002D265D" w:rsidRDefault="009E6018" w:rsidP="002D265D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3D38465F" w14:textId="77777777" w:rsidR="00267621" w:rsidRPr="00267621" w:rsidRDefault="00763473" w:rsidP="009C18FE">
      <w:pPr>
        <w:pStyle w:val="Default"/>
        <w:jc w:val="both"/>
        <w:rPr>
          <w:rFonts w:ascii="Tahoma" w:eastAsia="Times New Roman" w:hAnsi="Tahoma" w:cs="Tahoma"/>
          <w:lang w:eastAsia="ar-SA"/>
        </w:rPr>
      </w:pPr>
      <w:r w:rsidRPr="002D265D">
        <w:rPr>
          <w:rFonts w:ascii="Tahoma" w:hAnsi="Tahoma" w:cs="Tahoma"/>
          <w:sz w:val="22"/>
          <w:szCs w:val="22"/>
        </w:rPr>
        <w:t xml:space="preserve">Per poter proporre la propria candidatura, </w:t>
      </w:r>
      <w:r w:rsidR="009C18FE">
        <w:rPr>
          <w:rFonts w:ascii="Tahoma" w:hAnsi="Tahoma" w:cs="Tahoma"/>
          <w:sz w:val="22"/>
          <w:szCs w:val="22"/>
        </w:rPr>
        <w:t>il Comitato Regionale</w:t>
      </w:r>
      <w:r>
        <w:rPr>
          <w:rFonts w:ascii="Tahoma" w:hAnsi="Tahoma" w:cs="Tahoma"/>
          <w:sz w:val="22"/>
          <w:szCs w:val="22"/>
        </w:rPr>
        <w:t xml:space="preserve"> </w:t>
      </w:r>
      <w:r w:rsidR="009C18FE">
        <w:rPr>
          <w:rFonts w:ascii="Tahoma" w:hAnsi="Tahoma" w:cs="Tahoma"/>
          <w:sz w:val="22"/>
          <w:szCs w:val="22"/>
        </w:rPr>
        <w:t>dovrà</w:t>
      </w:r>
      <w:r w:rsidR="006724AA">
        <w:rPr>
          <w:rFonts w:ascii="Tahoma" w:hAnsi="Tahoma" w:cs="Tahoma"/>
          <w:sz w:val="22"/>
          <w:szCs w:val="22"/>
        </w:rPr>
        <w:t xml:space="preserve"> garantire</w:t>
      </w:r>
      <w:r w:rsidR="009C18FE">
        <w:rPr>
          <w:rFonts w:ascii="Tahoma" w:hAnsi="Tahoma" w:cs="Tahoma"/>
          <w:sz w:val="22"/>
          <w:szCs w:val="22"/>
        </w:rPr>
        <w:t>:</w:t>
      </w:r>
    </w:p>
    <w:p w14:paraId="32F07E48" w14:textId="76F69A83" w:rsidR="00B511E2" w:rsidRDefault="00B511E2" w:rsidP="00B511E2">
      <w:pPr>
        <w:pStyle w:val="Default"/>
        <w:spacing w:after="59"/>
        <w:jc w:val="both"/>
        <w:rPr>
          <w:rFonts w:ascii="Tahoma" w:hAnsi="Tahoma" w:cs="Tahoma"/>
          <w:sz w:val="22"/>
          <w:szCs w:val="22"/>
        </w:rPr>
      </w:pPr>
      <w:r w:rsidRPr="002D265D">
        <w:rPr>
          <w:rFonts w:ascii="Tahoma" w:hAnsi="Tahoma" w:cs="Tahoma"/>
          <w:sz w:val="22"/>
          <w:szCs w:val="22"/>
        </w:rPr>
        <w:t>• spazi e relativa attrezzatura sportiva necessari allo svolgimento del</w:t>
      </w:r>
      <w:r w:rsidR="009C18FE">
        <w:rPr>
          <w:rFonts w:ascii="Tahoma" w:hAnsi="Tahoma" w:cs="Tahoma"/>
          <w:sz w:val="22"/>
          <w:szCs w:val="22"/>
        </w:rPr>
        <w:t>l’attività sportiva pr</w:t>
      </w:r>
      <w:r w:rsidR="00A47D12">
        <w:rPr>
          <w:rFonts w:ascii="Tahoma" w:hAnsi="Tahoma" w:cs="Tahoma"/>
          <w:sz w:val="22"/>
          <w:szCs w:val="22"/>
        </w:rPr>
        <w:t>oposta</w:t>
      </w:r>
      <w:r w:rsidRPr="002D265D">
        <w:rPr>
          <w:rFonts w:ascii="Tahoma" w:hAnsi="Tahoma" w:cs="Tahoma"/>
          <w:sz w:val="22"/>
          <w:szCs w:val="22"/>
        </w:rPr>
        <w:t xml:space="preserve">; </w:t>
      </w:r>
    </w:p>
    <w:p w14:paraId="4F296CD8" w14:textId="77777777" w:rsidR="00B511E2" w:rsidRPr="002D265D" w:rsidRDefault="00B511E2" w:rsidP="00B511E2">
      <w:pPr>
        <w:pStyle w:val="Default"/>
        <w:spacing w:after="59"/>
        <w:jc w:val="both"/>
        <w:rPr>
          <w:rFonts w:ascii="Tahoma" w:hAnsi="Tahoma" w:cs="Tahoma"/>
          <w:sz w:val="22"/>
          <w:szCs w:val="22"/>
        </w:rPr>
      </w:pPr>
      <w:r w:rsidRPr="002D265D">
        <w:rPr>
          <w:rFonts w:ascii="Tahoma" w:hAnsi="Tahoma" w:cs="Tahoma"/>
          <w:sz w:val="22"/>
          <w:szCs w:val="22"/>
        </w:rPr>
        <w:t xml:space="preserve">• rispettare i requisiti strutturali, igienico-sanitari e di sicurezza previsti dalle normative vigenti; </w:t>
      </w:r>
    </w:p>
    <w:p w14:paraId="03416866" w14:textId="77777777" w:rsidR="00B511E2" w:rsidRPr="002D265D" w:rsidRDefault="00B511E2" w:rsidP="00B511E2">
      <w:pPr>
        <w:pStyle w:val="Default"/>
        <w:spacing w:after="59"/>
        <w:jc w:val="both"/>
        <w:rPr>
          <w:rFonts w:ascii="Tahoma" w:hAnsi="Tahoma" w:cs="Tahoma"/>
          <w:sz w:val="22"/>
          <w:szCs w:val="22"/>
        </w:rPr>
      </w:pPr>
      <w:r w:rsidRPr="002D265D">
        <w:rPr>
          <w:rFonts w:ascii="Tahoma" w:hAnsi="Tahoma" w:cs="Tahoma"/>
          <w:sz w:val="22"/>
          <w:szCs w:val="22"/>
        </w:rPr>
        <w:t>• rispettare il calendario de</w:t>
      </w:r>
      <w:r w:rsidR="00267621">
        <w:rPr>
          <w:rFonts w:ascii="Tahoma" w:hAnsi="Tahoma" w:cs="Tahoma"/>
          <w:sz w:val="22"/>
          <w:szCs w:val="22"/>
        </w:rPr>
        <w:t>lle attività sportive comunicato;</w:t>
      </w:r>
    </w:p>
    <w:p w14:paraId="7F4EC0EE" w14:textId="77777777" w:rsidR="00751DB9" w:rsidRDefault="00751DB9" w:rsidP="00B511E2">
      <w:pPr>
        <w:pStyle w:val="Default"/>
        <w:spacing w:after="59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• acquisire dai genitori o</w:t>
      </w:r>
      <w:r w:rsidR="00B511E2" w:rsidRPr="002D265D">
        <w:rPr>
          <w:rFonts w:ascii="Tahoma" w:hAnsi="Tahoma" w:cs="Tahoma"/>
          <w:sz w:val="22"/>
          <w:szCs w:val="22"/>
        </w:rPr>
        <w:t xml:space="preserve"> tit</w:t>
      </w:r>
      <w:r>
        <w:rPr>
          <w:rFonts w:ascii="Tahoma" w:hAnsi="Tahoma" w:cs="Tahoma"/>
          <w:sz w:val="22"/>
          <w:szCs w:val="22"/>
        </w:rPr>
        <w:t>olari della potestà genitoriale</w:t>
      </w:r>
      <w:r w:rsidR="00B511E2" w:rsidRPr="002D265D">
        <w:rPr>
          <w:rFonts w:ascii="Tahoma" w:hAnsi="Tahoma" w:cs="Tahoma"/>
          <w:sz w:val="22"/>
          <w:szCs w:val="22"/>
        </w:rPr>
        <w:t xml:space="preserve"> la documentazione necessaria per perfezionare l’iscrizione dei Beneficiari</w:t>
      </w:r>
      <w:r w:rsidR="00B63169">
        <w:rPr>
          <w:rFonts w:ascii="Tahoma" w:hAnsi="Tahoma" w:cs="Tahoma"/>
          <w:sz w:val="22"/>
          <w:szCs w:val="22"/>
        </w:rPr>
        <w:t xml:space="preserve"> </w:t>
      </w:r>
      <w:r w:rsidR="00B511E2" w:rsidRPr="002D265D">
        <w:rPr>
          <w:rFonts w:ascii="Tahoma" w:hAnsi="Tahoma" w:cs="Tahoma"/>
          <w:sz w:val="22"/>
          <w:szCs w:val="22"/>
        </w:rPr>
        <w:t xml:space="preserve">e conservarla </w:t>
      </w:r>
      <w:r w:rsidR="0056687D">
        <w:rPr>
          <w:rFonts w:ascii="Tahoma" w:hAnsi="Tahoma" w:cs="Tahoma"/>
          <w:sz w:val="22"/>
          <w:szCs w:val="22"/>
        </w:rPr>
        <w:t>alla Federazione</w:t>
      </w:r>
      <w:r>
        <w:rPr>
          <w:rFonts w:ascii="Tahoma" w:hAnsi="Tahoma" w:cs="Tahoma"/>
          <w:sz w:val="22"/>
          <w:szCs w:val="22"/>
        </w:rPr>
        <w:t>;</w:t>
      </w:r>
    </w:p>
    <w:p w14:paraId="0B4C6D4B" w14:textId="77777777" w:rsidR="00B511E2" w:rsidRPr="002D265D" w:rsidRDefault="00B511E2" w:rsidP="00B511E2">
      <w:pPr>
        <w:pStyle w:val="Default"/>
        <w:spacing w:after="59"/>
        <w:jc w:val="both"/>
        <w:rPr>
          <w:rFonts w:ascii="Tahoma" w:hAnsi="Tahoma" w:cs="Tahoma"/>
          <w:sz w:val="22"/>
          <w:szCs w:val="22"/>
        </w:rPr>
      </w:pPr>
      <w:r w:rsidRPr="002D265D">
        <w:rPr>
          <w:rFonts w:ascii="Tahoma" w:hAnsi="Tahoma" w:cs="Tahoma"/>
          <w:sz w:val="22"/>
          <w:szCs w:val="22"/>
        </w:rPr>
        <w:t xml:space="preserve">• acquisire i certificati medici dei Beneficiari secondo la normativa vigente; </w:t>
      </w:r>
    </w:p>
    <w:p w14:paraId="0E097FFC" w14:textId="727941DC" w:rsidR="00B511E2" w:rsidRPr="002D265D" w:rsidRDefault="00B511E2" w:rsidP="00B511E2">
      <w:pPr>
        <w:pStyle w:val="Default"/>
        <w:spacing w:after="59"/>
        <w:jc w:val="both"/>
        <w:rPr>
          <w:rFonts w:ascii="Tahoma" w:hAnsi="Tahoma" w:cs="Tahoma"/>
          <w:sz w:val="22"/>
          <w:szCs w:val="22"/>
        </w:rPr>
      </w:pPr>
      <w:r w:rsidRPr="002D265D">
        <w:rPr>
          <w:rFonts w:ascii="Tahoma" w:hAnsi="Tahoma" w:cs="Tahoma"/>
          <w:sz w:val="22"/>
          <w:szCs w:val="22"/>
        </w:rPr>
        <w:t xml:space="preserve">• </w:t>
      </w:r>
      <w:r w:rsidR="003A4E14">
        <w:rPr>
          <w:rFonts w:ascii="Tahoma" w:hAnsi="Tahoma" w:cs="Tahoma"/>
          <w:sz w:val="22"/>
          <w:szCs w:val="22"/>
        </w:rPr>
        <w:t>trasmettere i</w:t>
      </w:r>
      <w:r w:rsidRPr="002D265D">
        <w:rPr>
          <w:rFonts w:ascii="Tahoma" w:hAnsi="Tahoma" w:cs="Tahoma"/>
          <w:sz w:val="22"/>
          <w:szCs w:val="22"/>
        </w:rPr>
        <w:t xml:space="preserve"> dati del referente d</w:t>
      </w:r>
      <w:r w:rsidR="003A4E14">
        <w:rPr>
          <w:rFonts w:ascii="Tahoma" w:hAnsi="Tahoma" w:cs="Tahoma"/>
          <w:sz w:val="22"/>
          <w:szCs w:val="22"/>
        </w:rPr>
        <w:t>elle attività</w:t>
      </w:r>
      <w:r w:rsidR="00F3053F">
        <w:rPr>
          <w:rFonts w:ascii="Tahoma" w:hAnsi="Tahoma" w:cs="Tahoma"/>
          <w:sz w:val="22"/>
          <w:szCs w:val="22"/>
        </w:rPr>
        <w:t>,</w:t>
      </w:r>
      <w:r w:rsidR="003A4E14">
        <w:rPr>
          <w:rFonts w:ascii="Tahoma" w:hAnsi="Tahoma" w:cs="Tahoma"/>
          <w:sz w:val="22"/>
          <w:szCs w:val="22"/>
        </w:rPr>
        <w:t xml:space="preserve"> se diverso dal Presidente Regionale</w:t>
      </w:r>
      <w:r w:rsidRPr="002D265D">
        <w:rPr>
          <w:rFonts w:ascii="Tahoma" w:hAnsi="Tahoma" w:cs="Tahoma"/>
          <w:sz w:val="22"/>
          <w:szCs w:val="22"/>
        </w:rPr>
        <w:t xml:space="preserve">; </w:t>
      </w:r>
    </w:p>
    <w:p w14:paraId="1D7FA0B2" w14:textId="55E52151" w:rsidR="00B511E2" w:rsidRPr="002D265D" w:rsidRDefault="00B511E2" w:rsidP="00B511E2">
      <w:pPr>
        <w:pStyle w:val="Default"/>
        <w:spacing w:after="59"/>
        <w:jc w:val="both"/>
        <w:rPr>
          <w:rFonts w:ascii="Tahoma" w:hAnsi="Tahoma" w:cs="Tahoma"/>
          <w:sz w:val="22"/>
          <w:szCs w:val="22"/>
        </w:rPr>
      </w:pPr>
      <w:r w:rsidRPr="002D265D">
        <w:rPr>
          <w:rFonts w:ascii="Tahoma" w:hAnsi="Tahoma" w:cs="Tahoma"/>
          <w:sz w:val="22"/>
          <w:szCs w:val="22"/>
        </w:rPr>
        <w:t xml:space="preserve">• </w:t>
      </w:r>
      <w:r w:rsidR="00BC1435">
        <w:rPr>
          <w:rFonts w:ascii="Tahoma" w:hAnsi="Tahoma" w:cs="Tahoma"/>
          <w:sz w:val="22"/>
          <w:szCs w:val="22"/>
        </w:rPr>
        <w:t>segnalare gli</w:t>
      </w:r>
      <w:r w:rsidRPr="002D265D">
        <w:rPr>
          <w:rFonts w:ascii="Tahoma" w:hAnsi="Tahoma" w:cs="Tahoma"/>
          <w:sz w:val="22"/>
          <w:szCs w:val="22"/>
        </w:rPr>
        <w:t xml:space="preserve"> istruttori qualificati per l’esercizio dell’attività sportiva</w:t>
      </w:r>
      <w:r w:rsidR="009B5752">
        <w:rPr>
          <w:rFonts w:ascii="Tahoma" w:hAnsi="Tahoma" w:cs="Tahoma"/>
          <w:sz w:val="22"/>
          <w:szCs w:val="22"/>
        </w:rPr>
        <w:t xml:space="preserve"> preferibilmente inclusi tra quelli formati in tema di disabilità</w:t>
      </w:r>
      <w:r w:rsidR="00F3053F">
        <w:rPr>
          <w:rFonts w:ascii="Tahoma" w:hAnsi="Tahoma" w:cs="Tahoma"/>
          <w:sz w:val="22"/>
          <w:szCs w:val="22"/>
        </w:rPr>
        <w:t>,</w:t>
      </w:r>
      <w:r w:rsidR="00BC1435">
        <w:rPr>
          <w:rFonts w:ascii="Tahoma" w:hAnsi="Tahoma" w:cs="Tahoma"/>
          <w:sz w:val="22"/>
          <w:szCs w:val="22"/>
        </w:rPr>
        <w:t xml:space="preserve"> se presenti</w:t>
      </w:r>
      <w:r w:rsidR="00F3053F">
        <w:rPr>
          <w:rFonts w:ascii="Tahoma" w:hAnsi="Tahoma" w:cs="Tahoma"/>
          <w:sz w:val="22"/>
          <w:szCs w:val="22"/>
        </w:rPr>
        <w:t>,</w:t>
      </w:r>
      <w:r w:rsidR="009374EF" w:rsidRPr="009374EF">
        <w:rPr>
          <w:rFonts w:ascii="Tahoma" w:hAnsi="Tahoma" w:cs="Tahoma"/>
          <w:sz w:val="22"/>
          <w:szCs w:val="22"/>
        </w:rPr>
        <w:t xml:space="preserve"> per </w:t>
      </w:r>
      <w:r w:rsidR="009374EF">
        <w:rPr>
          <w:rFonts w:ascii="Tahoma" w:hAnsi="Tahoma" w:cs="Tahoma"/>
          <w:sz w:val="22"/>
          <w:szCs w:val="22"/>
        </w:rPr>
        <w:t xml:space="preserve">consentire la </w:t>
      </w:r>
      <w:r w:rsidR="009374EF" w:rsidRPr="009374EF">
        <w:rPr>
          <w:rFonts w:ascii="Tahoma" w:hAnsi="Tahoma" w:cs="Tahoma"/>
          <w:sz w:val="22"/>
          <w:szCs w:val="22"/>
        </w:rPr>
        <w:t>predisp</w:t>
      </w:r>
      <w:r w:rsidR="009374EF">
        <w:rPr>
          <w:rFonts w:ascii="Tahoma" w:hAnsi="Tahoma" w:cs="Tahoma"/>
          <w:sz w:val="22"/>
          <w:szCs w:val="22"/>
        </w:rPr>
        <w:t>osizione</w:t>
      </w:r>
      <w:r w:rsidR="009374EF" w:rsidRPr="009374EF">
        <w:rPr>
          <w:rFonts w:ascii="Tahoma" w:hAnsi="Tahoma" w:cs="Tahoma"/>
          <w:sz w:val="22"/>
          <w:szCs w:val="22"/>
        </w:rPr>
        <w:t xml:space="preserve"> </w:t>
      </w:r>
      <w:r w:rsidR="009374EF">
        <w:rPr>
          <w:rFonts w:ascii="Tahoma" w:hAnsi="Tahoma" w:cs="Tahoma"/>
          <w:sz w:val="22"/>
          <w:szCs w:val="22"/>
        </w:rPr>
        <w:t>del</w:t>
      </w:r>
      <w:r w:rsidR="009374EF" w:rsidRPr="009374EF">
        <w:rPr>
          <w:rFonts w:ascii="Tahoma" w:hAnsi="Tahoma" w:cs="Tahoma"/>
          <w:sz w:val="22"/>
          <w:szCs w:val="22"/>
        </w:rPr>
        <w:t>le convocazioni da parte della Sede Centrale</w:t>
      </w:r>
      <w:r w:rsidR="009374EF">
        <w:rPr>
          <w:rFonts w:ascii="Tahoma" w:hAnsi="Tahoma" w:cs="Tahoma"/>
          <w:sz w:val="22"/>
          <w:szCs w:val="22"/>
        </w:rPr>
        <w:t xml:space="preserve"> (sarà convocato un istruttore/tutor ogni due partecipanti alle attività con un compenso forfettario </w:t>
      </w:r>
      <w:r w:rsidR="00341766">
        <w:rPr>
          <w:rFonts w:ascii="Tahoma" w:hAnsi="Tahoma" w:cs="Tahoma"/>
          <w:sz w:val="22"/>
          <w:szCs w:val="22"/>
        </w:rPr>
        <w:t xml:space="preserve">giornaliero </w:t>
      </w:r>
      <w:r w:rsidR="009374EF">
        <w:rPr>
          <w:rFonts w:ascii="Tahoma" w:hAnsi="Tahoma" w:cs="Tahoma"/>
          <w:sz w:val="22"/>
          <w:szCs w:val="22"/>
        </w:rPr>
        <w:t>omnicomprensivo di euro 35.00 per l’istruttore e di euro 30.00 per il tutor</w:t>
      </w:r>
      <w:r w:rsidR="00F3053F">
        <w:rPr>
          <w:rFonts w:ascii="Tahoma" w:hAnsi="Tahoma" w:cs="Tahoma"/>
          <w:sz w:val="22"/>
          <w:szCs w:val="22"/>
        </w:rPr>
        <w:t>,</w:t>
      </w:r>
      <w:r w:rsidR="009374EF">
        <w:rPr>
          <w:rFonts w:ascii="Tahoma" w:hAnsi="Tahoma" w:cs="Tahoma"/>
          <w:sz w:val="22"/>
          <w:szCs w:val="22"/>
        </w:rPr>
        <w:t xml:space="preserve"> comunque tesserato FIPSAS)</w:t>
      </w:r>
      <w:r w:rsidR="00267621">
        <w:rPr>
          <w:rFonts w:ascii="Tahoma" w:hAnsi="Tahoma" w:cs="Tahoma"/>
          <w:sz w:val="22"/>
          <w:szCs w:val="22"/>
        </w:rPr>
        <w:t>;</w:t>
      </w:r>
    </w:p>
    <w:p w14:paraId="44447E57" w14:textId="77777777" w:rsidR="00B511E2" w:rsidRPr="00C05353" w:rsidRDefault="00B511E2" w:rsidP="00C05353">
      <w:pPr>
        <w:spacing w:after="0" w:line="240" w:lineRule="auto"/>
        <w:jc w:val="both"/>
        <w:rPr>
          <w:rFonts w:ascii="Arial" w:eastAsia="Times New Roman" w:hAnsi="Arial" w:cs="Times New Roman"/>
          <w:b/>
          <w:sz w:val="30"/>
          <w:szCs w:val="30"/>
          <w:u w:val="single"/>
          <w:lang w:eastAsia="ar-SA"/>
        </w:rPr>
      </w:pPr>
      <w:r w:rsidRPr="002D265D">
        <w:rPr>
          <w:rFonts w:ascii="Tahoma" w:hAnsi="Tahoma" w:cs="Tahoma"/>
        </w:rPr>
        <w:t>• inserire ne</w:t>
      </w:r>
      <w:r w:rsidR="009B5752">
        <w:rPr>
          <w:rFonts w:ascii="Tahoma" w:hAnsi="Tahoma" w:cs="Tahoma"/>
        </w:rPr>
        <w:t>l Sistema Informatico Federale l</w:t>
      </w:r>
      <w:r w:rsidR="00BC1435">
        <w:rPr>
          <w:rFonts w:ascii="Tahoma" w:hAnsi="Tahoma" w:cs="Tahoma"/>
        </w:rPr>
        <w:t>’</w:t>
      </w:r>
      <w:r w:rsidR="009B5752">
        <w:rPr>
          <w:rFonts w:ascii="Tahoma" w:hAnsi="Tahoma" w:cs="Tahoma"/>
        </w:rPr>
        <w:t>Attività</w:t>
      </w:r>
      <w:r w:rsidRPr="002D265D">
        <w:rPr>
          <w:rFonts w:ascii="Tahoma" w:hAnsi="Tahoma" w:cs="Tahoma"/>
        </w:rPr>
        <w:t xml:space="preserve"> </w:t>
      </w:r>
      <w:r w:rsidR="00C05353">
        <w:rPr>
          <w:rFonts w:ascii="Tahoma" w:hAnsi="Tahoma" w:cs="Tahoma"/>
        </w:rPr>
        <w:t>denominata “</w:t>
      </w:r>
      <w:r w:rsidR="00C05353" w:rsidRPr="00C05353">
        <w:rPr>
          <w:rFonts w:ascii="Tahoma" w:hAnsi="Tahoma" w:cs="Tahoma"/>
        </w:rPr>
        <w:t>Attività FIPSAS e CIP per la promozione dello sport di base</w:t>
      </w:r>
      <w:r w:rsidR="00C05353">
        <w:rPr>
          <w:rFonts w:ascii="Tahoma" w:hAnsi="Tahoma" w:cs="Tahoma"/>
        </w:rPr>
        <w:t xml:space="preserve">” </w:t>
      </w:r>
      <w:r w:rsidRPr="002D265D">
        <w:rPr>
          <w:rFonts w:ascii="Tahoma" w:hAnsi="Tahoma" w:cs="Tahoma"/>
        </w:rPr>
        <w:t xml:space="preserve">e </w:t>
      </w:r>
      <w:r w:rsidR="00BC1435">
        <w:rPr>
          <w:rFonts w:ascii="Tahoma" w:hAnsi="Tahoma" w:cs="Tahoma"/>
        </w:rPr>
        <w:t xml:space="preserve">trasmettere </w:t>
      </w:r>
      <w:r w:rsidRPr="002D265D">
        <w:rPr>
          <w:rFonts w:ascii="Tahoma" w:hAnsi="Tahoma" w:cs="Tahoma"/>
        </w:rPr>
        <w:t>i nominativi dei soggetti che partecipano all’attività</w:t>
      </w:r>
      <w:r w:rsidR="009B5752">
        <w:rPr>
          <w:rFonts w:ascii="Tahoma" w:hAnsi="Tahoma" w:cs="Tahoma"/>
        </w:rPr>
        <w:t xml:space="preserve"> </w:t>
      </w:r>
      <w:r w:rsidR="00BC1435">
        <w:rPr>
          <w:rFonts w:ascii="Tahoma" w:hAnsi="Tahoma" w:cs="Tahoma"/>
        </w:rPr>
        <w:t xml:space="preserve">per </w:t>
      </w:r>
      <w:r w:rsidR="00C05353">
        <w:rPr>
          <w:rFonts w:ascii="Tahoma" w:hAnsi="Tahoma" w:cs="Tahoma"/>
        </w:rPr>
        <w:t>il tesseramento che avverrà a cura della S</w:t>
      </w:r>
      <w:r w:rsidR="00BC1435">
        <w:rPr>
          <w:rFonts w:ascii="Tahoma" w:hAnsi="Tahoma" w:cs="Tahoma"/>
        </w:rPr>
        <w:t>ede</w:t>
      </w:r>
      <w:r w:rsidR="00C05353">
        <w:rPr>
          <w:rFonts w:ascii="Tahoma" w:hAnsi="Tahoma" w:cs="Tahoma"/>
        </w:rPr>
        <w:t xml:space="preserve"> Centrale (è prevista la quota di contributo di tesseramento </w:t>
      </w:r>
      <w:r w:rsidR="009374EF">
        <w:rPr>
          <w:rFonts w:ascii="Tahoma" w:hAnsi="Tahoma" w:cs="Tahoma"/>
        </w:rPr>
        <w:t xml:space="preserve">delle tessere disabili </w:t>
      </w:r>
      <w:r w:rsidR="00C05353">
        <w:rPr>
          <w:rFonts w:ascii="Tahoma" w:hAnsi="Tahoma" w:cs="Tahoma"/>
        </w:rPr>
        <w:t>di spettanza della Sede Territoriale)</w:t>
      </w:r>
      <w:r w:rsidR="00267621">
        <w:rPr>
          <w:rFonts w:ascii="Tahoma" w:hAnsi="Tahoma" w:cs="Tahoma"/>
        </w:rPr>
        <w:t>;</w:t>
      </w:r>
    </w:p>
    <w:p w14:paraId="12AFB9DB" w14:textId="77777777" w:rsidR="00B63169" w:rsidRPr="00B63169" w:rsidRDefault="00B511E2" w:rsidP="00C05353">
      <w:pPr>
        <w:pStyle w:val="Default"/>
        <w:spacing w:after="59"/>
        <w:jc w:val="both"/>
        <w:rPr>
          <w:rFonts w:ascii="Tahoma" w:hAnsi="Tahoma" w:cs="Tahoma"/>
          <w:sz w:val="22"/>
          <w:szCs w:val="22"/>
        </w:rPr>
      </w:pPr>
      <w:r w:rsidRPr="002D265D">
        <w:rPr>
          <w:rFonts w:ascii="Tahoma" w:hAnsi="Tahoma" w:cs="Tahoma"/>
          <w:sz w:val="22"/>
          <w:szCs w:val="22"/>
        </w:rPr>
        <w:t>• rendicontare le attività svolte</w:t>
      </w:r>
      <w:r w:rsidR="00C05353">
        <w:rPr>
          <w:rFonts w:ascii="Tahoma" w:hAnsi="Tahoma" w:cs="Tahoma"/>
          <w:sz w:val="22"/>
          <w:szCs w:val="22"/>
        </w:rPr>
        <w:t xml:space="preserve"> con trasmissione di una relazione breve accompagnata da foto e filmati.</w:t>
      </w:r>
    </w:p>
    <w:p w14:paraId="7A79CFC3" w14:textId="77777777" w:rsidR="00D76964" w:rsidRDefault="00D76964" w:rsidP="00D76964">
      <w:pPr>
        <w:overflowPunct w:val="0"/>
        <w:autoSpaceDE w:val="0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hd w:val="clear" w:color="auto" w:fill="FFFFFF"/>
          <w:lang w:eastAsia="ar-SA"/>
        </w:rPr>
      </w:pPr>
      <w:r w:rsidRPr="00E36BCA">
        <w:rPr>
          <w:rFonts w:ascii="Tahoma" w:eastAsia="Times New Roman" w:hAnsi="Tahoma" w:cs="Tahoma"/>
          <w:color w:val="000000"/>
          <w:shd w:val="clear" w:color="auto" w:fill="FFFFFF"/>
          <w:lang w:eastAsia="ar-SA"/>
        </w:rPr>
        <w:t xml:space="preserve">A fronte del periodo emergenziale </w:t>
      </w:r>
      <w:r w:rsidR="00C05353">
        <w:rPr>
          <w:rFonts w:ascii="Tahoma" w:eastAsia="Times New Roman" w:hAnsi="Tahoma" w:cs="Tahoma"/>
          <w:color w:val="000000"/>
          <w:shd w:val="clear" w:color="auto" w:fill="FFFFFF"/>
          <w:lang w:eastAsia="ar-SA"/>
        </w:rPr>
        <w:t>le attività sportive dovranno</w:t>
      </w:r>
      <w:r w:rsidRPr="00E36BCA">
        <w:rPr>
          <w:rFonts w:ascii="Tahoma" w:eastAsia="Times New Roman" w:hAnsi="Tahoma" w:cs="Tahoma"/>
          <w:color w:val="000000"/>
          <w:shd w:val="clear" w:color="auto" w:fill="FFFFFF"/>
          <w:lang w:eastAsia="ar-SA"/>
        </w:rPr>
        <w:t xml:space="preserve"> tenere conto delle </w:t>
      </w:r>
      <w:r w:rsidR="00C05353">
        <w:rPr>
          <w:rFonts w:ascii="Tahoma" w:eastAsia="Times New Roman" w:hAnsi="Tahoma" w:cs="Tahoma"/>
          <w:color w:val="000000"/>
          <w:shd w:val="clear" w:color="auto" w:fill="FFFFFF"/>
          <w:lang w:eastAsia="ar-SA"/>
        </w:rPr>
        <w:t xml:space="preserve">vigenti </w:t>
      </w:r>
      <w:r w:rsidRPr="00E36BCA">
        <w:rPr>
          <w:rFonts w:ascii="Tahoma" w:eastAsia="Times New Roman" w:hAnsi="Tahoma" w:cs="Tahoma"/>
          <w:color w:val="000000"/>
          <w:shd w:val="clear" w:color="auto" w:fill="FFFFFF"/>
          <w:lang w:eastAsia="ar-SA"/>
        </w:rPr>
        <w:t xml:space="preserve">linee guida previste </w:t>
      </w:r>
      <w:r w:rsidR="00751DB9">
        <w:rPr>
          <w:rFonts w:ascii="Tahoma" w:eastAsia="Times New Roman" w:hAnsi="Tahoma" w:cs="Tahoma"/>
          <w:color w:val="000000"/>
          <w:shd w:val="clear" w:color="auto" w:fill="FFFFFF"/>
          <w:lang w:eastAsia="ar-SA"/>
        </w:rPr>
        <w:t>in tema di tutela della salute</w:t>
      </w:r>
      <w:r w:rsidRPr="00E36BCA">
        <w:rPr>
          <w:rFonts w:ascii="Tahoma" w:eastAsia="Times New Roman" w:hAnsi="Tahoma" w:cs="Tahoma"/>
          <w:color w:val="000000"/>
          <w:shd w:val="clear" w:color="auto" w:fill="FFFFFF"/>
          <w:lang w:eastAsia="ar-SA"/>
        </w:rPr>
        <w:t>.</w:t>
      </w:r>
    </w:p>
    <w:p w14:paraId="2E245770" w14:textId="77777777" w:rsidR="00751DB9" w:rsidRPr="00E36BCA" w:rsidRDefault="00751DB9" w:rsidP="00D76964">
      <w:pPr>
        <w:overflowPunct w:val="0"/>
        <w:autoSpaceDE w:val="0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hd w:val="clear" w:color="auto" w:fill="FFFFFF"/>
          <w:lang w:eastAsia="ar-SA"/>
        </w:rPr>
      </w:pPr>
    </w:p>
    <w:p w14:paraId="433B373C" w14:textId="70962768" w:rsidR="00751DB9" w:rsidRDefault="00751DB9" w:rsidP="00751DB9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267621">
        <w:rPr>
          <w:rFonts w:ascii="Tahoma" w:hAnsi="Tahoma" w:cs="Tahoma"/>
          <w:sz w:val="22"/>
          <w:szCs w:val="22"/>
        </w:rPr>
        <w:t xml:space="preserve">La FIPSAS provvederà all’istruttoria dei progetti attraverso apposita commissione e predisporrà la graduatoria finale </w:t>
      </w:r>
      <w:r>
        <w:rPr>
          <w:rFonts w:ascii="Tahoma" w:hAnsi="Tahoma" w:cs="Tahoma"/>
          <w:sz w:val="22"/>
          <w:szCs w:val="22"/>
        </w:rPr>
        <w:t xml:space="preserve">degli ammessi </w:t>
      </w:r>
      <w:r w:rsidRPr="00267621">
        <w:rPr>
          <w:rFonts w:ascii="Tahoma" w:hAnsi="Tahoma" w:cs="Tahoma"/>
          <w:sz w:val="22"/>
          <w:szCs w:val="22"/>
        </w:rPr>
        <w:t>sulla base dei criteri sopra riportati comunicando l’esito della domanda.</w:t>
      </w:r>
      <w:r w:rsidRPr="00751DB9">
        <w:rPr>
          <w:rFonts w:ascii="Tahoma" w:hAnsi="Tahoma" w:cs="Tahoma"/>
          <w:sz w:val="22"/>
          <w:szCs w:val="22"/>
        </w:rPr>
        <w:t xml:space="preserve"> </w:t>
      </w:r>
      <w:r w:rsidRPr="002D265D">
        <w:rPr>
          <w:rFonts w:ascii="Tahoma" w:hAnsi="Tahoma" w:cs="Tahoma"/>
          <w:sz w:val="22"/>
          <w:szCs w:val="22"/>
        </w:rPr>
        <w:t xml:space="preserve">Le candidature saranno valutate entro 5 (cinque) giorni lavorativi dalla </w:t>
      </w:r>
      <w:r w:rsidR="00F3053F">
        <w:rPr>
          <w:rFonts w:ascii="Tahoma" w:hAnsi="Tahoma" w:cs="Tahoma"/>
          <w:sz w:val="22"/>
          <w:szCs w:val="22"/>
        </w:rPr>
        <w:t xml:space="preserve">scadenza della </w:t>
      </w:r>
      <w:r w:rsidR="008C50C5">
        <w:rPr>
          <w:rFonts w:ascii="Tahoma" w:hAnsi="Tahoma" w:cs="Tahoma"/>
          <w:sz w:val="22"/>
          <w:szCs w:val="22"/>
        </w:rPr>
        <w:t xml:space="preserve">presentazione </w:t>
      </w:r>
      <w:r w:rsidRPr="002D265D">
        <w:rPr>
          <w:rFonts w:ascii="Tahoma" w:hAnsi="Tahoma" w:cs="Tahoma"/>
          <w:sz w:val="22"/>
          <w:szCs w:val="22"/>
        </w:rPr>
        <w:t>delle domande</w:t>
      </w:r>
      <w:r w:rsidR="009374EF">
        <w:rPr>
          <w:rFonts w:ascii="Tahoma" w:hAnsi="Tahoma" w:cs="Tahoma"/>
          <w:sz w:val="22"/>
          <w:szCs w:val="22"/>
        </w:rPr>
        <w:t xml:space="preserve"> e potranno essere avviate le attività solo successivamente alla comunicazione di accettazione da parte della Sede Centrale</w:t>
      </w:r>
      <w:r>
        <w:rPr>
          <w:rFonts w:ascii="Tahoma" w:hAnsi="Tahoma" w:cs="Tahoma"/>
          <w:sz w:val="22"/>
          <w:szCs w:val="22"/>
        </w:rPr>
        <w:t>.</w:t>
      </w:r>
    </w:p>
    <w:p w14:paraId="51C2C094" w14:textId="77777777" w:rsidR="00751DB9" w:rsidRDefault="00751DB9" w:rsidP="00751DB9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3762C80E" w14:textId="77777777" w:rsidR="00751DB9" w:rsidRPr="00E36BCA" w:rsidRDefault="00751DB9" w:rsidP="00751DB9">
      <w:pPr>
        <w:overflowPunct w:val="0"/>
        <w:autoSpaceDE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 w:rsidRPr="00E36BCA">
        <w:rPr>
          <w:rFonts w:ascii="Tahoma" w:eastAsia="Times New Roman" w:hAnsi="Tahoma" w:cs="Tahoma"/>
          <w:lang w:eastAsia="ar-SA"/>
        </w:rPr>
        <w:t xml:space="preserve">I principali criteri di valutazione sono: </w:t>
      </w:r>
    </w:p>
    <w:p w14:paraId="63A19634" w14:textId="77777777" w:rsidR="00751DB9" w:rsidRPr="00E36BCA" w:rsidRDefault="00751DB9" w:rsidP="00751DB9">
      <w:pPr>
        <w:numPr>
          <w:ilvl w:val="0"/>
          <w:numId w:val="2"/>
        </w:numPr>
        <w:overflowPunct w:val="0"/>
        <w:autoSpaceDE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 w:rsidRPr="00E36BCA">
        <w:rPr>
          <w:rFonts w:ascii="Tahoma" w:eastAsia="Times New Roman" w:hAnsi="Tahoma" w:cs="Tahoma"/>
          <w:lang w:eastAsia="ar-SA"/>
        </w:rPr>
        <w:t xml:space="preserve">Validità del progetto e valenza </w:t>
      </w:r>
      <w:r>
        <w:rPr>
          <w:rFonts w:ascii="Tahoma" w:eastAsia="Times New Roman" w:hAnsi="Tahoma" w:cs="Tahoma"/>
          <w:lang w:eastAsia="ar-SA"/>
        </w:rPr>
        <w:t>f</w:t>
      </w:r>
      <w:r w:rsidRPr="00E36BCA">
        <w:rPr>
          <w:rFonts w:ascii="Tahoma" w:eastAsia="Times New Roman" w:hAnsi="Tahoma" w:cs="Tahoma"/>
          <w:lang w:eastAsia="ar-SA"/>
        </w:rPr>
        <w:t>ederale dello stesso</w:t>
      </w:r>
      <w:r>
        <w:rPr>
          <w:rFonts w:ascii="Tahoma" w:eastAsia="Times New Roman" w:hAnsi="Tahoma" w:cs="Tahoma"/>
          <w:lang w:eastAsia="ar-SA"/>
        </w:rPr>
        <w:t>;</w:t>
      </w:r>
      <w:r w:rsidRPr="00E36BCA">
        <w:rPr>
          <w:rFonts w:ascii="Tahoma" w:eastAsia="Times New Roman" w:hAnsi="Tahoma" w:cs="Tahoma"/>
          <w:lang w:eastAsia="ar-SA"/>
        </w:rPr>
        <w:t xml:space="preserve">  </w:t>
      </w:r>
    </w:p>
    <w:p w14:paraId="490C2FEB" w14:textId="77777777" w:rsidR="00751DB9" w:rsidRPr="00E36BCA" w:rsidRDefault="00751DB9" w:rsidP="00751DB9">
      <w:pPr>
        <w:numPr>
          <w:ilvl w:val="0"/>
          <w:numId w:val="2"/>
        </w:numPr>
        <w:overflowPunct w:val="0"/>
        <w:autoSpaceDE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 w:rsidRPr="00E36BCA">
        <w:rPr>
          <w:rFonts w:ascii="Tahoma" w:eastAsia="Times New Roman" w:hAnsi="Tahoma" w:cs="Tahoma"/>
          <w:lang w:eastAsia="ar-SA"/>
        </w:rPr>
        <w:t>Durata</w:t>
      </w:r>
      <w:r>
        <w:rPr>
          <w:rFonts w:ascii="Tahoma" w:eastAsia="Times New Roman" w:hAnsi="Tahoma" w:cs="Tahoma"/>
          <w:lang w:eastAsia="ar-SA"/>
        </w:rPr>
        <w:t>;</w:t>
      </w:r>
      <w:r w:rsidRPr="00E36BCA">
        <w:rPr>
          <w:rFonts w:ascii="Tahoma" w:eastAsia="Times New Roman" w:hAnsi="Tahoma" w:cs="Tahoma"/>
          <w:lang w:eastAsia="ar-SA"/>
        </w:rPr>
        <w:t xml:space="preserve">  </w:t>
      </w:r>
    </w:p>
    <w:p w14:paraId="73971AD7" w14:textId="77777777" w:rsidR="00751DB9" w:rsidRPr="00E36BCA" w:rsidRDefault="00751DB9" w:rsidP="00751DB9">
      <w:pPr>
        <w:numPr>
          <w:ilvl w:val="0"/>
          <w:numId w:val="2"/>
        </w:numPr>
        <w:overflowPunct w:val="0"/>
        <w:autoSpaceDE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>
        <w:rPr>
          <w:rFonts w:ascii="Tahoma" w:eastAsia="Times New Roman" w:hAnsi="Tahoma" w:cs="Tahoma"/>
          <w:lang w:eastAsia="ar-SA"/>
        </w:rPr>
        <w:t>Numero di b</w:t>
      </w:r>
      <w:r w:rsidRPr="00E36BCA">
        <w:rPr>
          <w:rFonts w:ascii="Tahoma" w:eastAsia="Times New Roman" w:hAnsi="Tahoma" w:cs="Tahoma"/>
          <w:lang w:eastAsia="ar-SA"/>
        </w:rPr>
        <w:t>ambini/r</w:t>
      </w:r>
      <w:r>
        <w:rPr>
          <w:rFonts w:ascii="Tahoma" w:eastAsia="Times New Roman" w:hAnsi="Tahoma" w:cs="Tahoma"/>
          <w:lang w:eastAsia="ar-SA"/>
        </w:rPr>
        <w:t>agazzi</w:t>
      </w:r>
      <w:r w:rsidR="009374EF">
        <w:rPr>
          <w:rFonts w:ascii="Tahoma" w:eastAsia="Times New Roman" w:hAnsi="Tahoma" w:cs="Tahoma"/>
          <w:lang w:eastAsia="ar-SA"/>
        </w:rPr>
        <w:t>/soggetti</w:t>
      </w:r>
      <w:r>
        <w:rPr>
          <w:rFonts w:ascii="Tahoma" w:eastAsia="Times New Roman" w:hAnsi="Tahoma" w:cs="Tahoma"/>
          <w:lang w:eastAsia="ar-SA"/>
        </w:rPr>
        <w:t xml:space="preserve"> con disabilità coinvolti;</w:t>
      </w:r>
      <w:r w:rsidRPr="00E36BCA">
        <w:rPr>
          <w:rFonts w:ascii="Tahoma" w:eastAsia="Times New Roman" w:hAnsi="Tahoma" w:cs="Tahoma"/>
          <w:lang w:eastAsia="ar-SA"/>
        </w:rPr>
        <w:t xml:space="preserve"> </w:t>
      </w:r>
    </w:p>
    <w:p w14:paraId="06EDAD75" w14:textId="77777777" w:rsidR="00751DB9" w:rsidRDefault="00751DB9" w:rsidP="00751DB9">
      <w:pPr>
        <w:numPr>
          <w:ilvl w:val="0"/>
          <w:numId w:val="2"/>
        </w:numPr>
        <w:overflowPunct w:val="0"/>
        <w:autoSpaceDE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 w:rsidRPr="00E36BCA">
        <w:rPr>
          <w:rFonts w:ascii="Tahoma" w:eastAsia="Times New Roman" w:hAnsi="Tahoma" w:cs="Tahoma"/>
          <w:lang w:eastAsia="ar-SA"/>
        </w:rPr>
        <w:t xml:space="preserve">Numero di collaboratori </w:t>
      </w:r>
      <w:r>
        <w:rPr>
          <w:rFonts w:ascii="Tahoma" w:eastAsia="Times New Roman" w:hAnsi="Tahoma" w:cs="Tahoma"/>
          <w:lang w:eastAsia="ar-SA"/>
        </w:rPr>
        <w:t>con titoli federali</w:t>
      </w:r>
      <w:r w:rsidR="009374EF" w:rsidRPr="009374EF">
        <w:rPr>
          <w:rFonts w:ascii="Tahoma" w:eastAsia="Times New Roman" w:hAnsi="Tahoma" w:cs="Tahoma"/>
          <w:lang w:eastAsia="ar-SA"/>
        </w:rPr>
        <w:t xml:space="preserve"> impiegati</w:t>
      </w:r>
      <w:r w:rsidR="007F1A71">
        <w:rPr>
          <w:rFonts w:ascii="Tahoma" w:eastAsia="Times New Roman" w:hAnsi="Tahoma" w:cs="Tahoma"/>
          <w:lang w:eastAsia="ar-SA"/>
        </w:rPr>
        <w:t>.</w:t>
      </w:r>
    </w:p>
    <w:p w14:paraId="67242503" w14:textId="77777777" w:rsidR="00751DB9" w:rsidRPr="00E36BCA" w:rsidRDefault="00751DB9" w:rsidP="00751DB9">
      <w:pPr>
        <w:overflowPunct w:val="0"/>
        <w:autoSpaceDE w:val="0"/>
        <w:spacing w:after="0" w:line="240" w:lineRule="auto"/>
        <w:jc w:val="both"/>
        <w:textAlignment w:val="baseline"/>
        <w:rPr>
          <w:rFonts w:ascii="Tahoma" w:eastAsia="Times New Roman" w:hAnsi="Tahoma" w:cs="Tahoma"/>
          <w:b/>
          <w:bCs/>
          <w:lang w:eastAsia="ar-SA"/>
        </w:rPr>
      </w:pPr>
    </w:p>
    <w:p w14:paraId="70ACD72D" w14:textId="77777777" w:rsidR="00751DB9" w:rsidRPr="00E36BCA" w:rsidRDefault="00751DB9" w:rsidP="00751DB9">
      <w:pPr>
        <w:overflowPunct w:val="0"/>
        <w:autoSpaceDE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 w:rsidRPr="00E36BCA">
        <w:rPr>
          <w:rFonts w:ascii="Tahoma" w:eastAsia="Times New Roman" w:hAnsi="Tahoma" w:cs="Tahoma"/>
          <w:lang w:eastAsia="ar-SA"/>
        </w:rPr>
        <w:t xml:space="preserve">Le </w:t>
      </w:r>
      <w:r>
        <w:rPr>
          <w:rFonts w:ascii="Tahoma" w:eastAsia="Times New Roman" w:hAnsi="Tahoma" w:cs="Tahoma"/>
          <w:lang w:eastAsia="ar-SA"/>
        </w:rPr>
        <w:t>spese ammesse</w:t>
      </w:r>
      <w:r w:rsidR="00DF12C2">
        <w:rPr>
          <w:rFonts w:ascii="Tahoma" w:eastAsia="Times New Roman" w:hAnsi="Tahoma" w:cs="Tahoma"/>
          <w:lang w:eastAsia="ar-SA"/>
        </w:rPr>
        <w:t xml:space="preserve"> che saranno sostenute direttamente dalla Sede Centrale</w:t>
      </w:r>
      <w:r>
        <w:rPr>
          <w:rFonts w:ascii="Tahoma" w:eastAsia="Times New Roman" w:hAnsi="Tahoma" w:cs="Tahoma"/>
          <w:lang w:eastAsia="ar-SA"/>
        </w:rPr>
        <w:t xml:space="preserve"> </w:t>
      </w:r>
      <w:r w:rsidR="00BA6502">
        <w:rPr>
          <w:rFonts w:ascii="Tahoma" w:eastAsia="Times New Roman" w:hAnsi="Tahoma" w:cs="Tahoma"/>
          <w:lang w:eastAsia="ar-SA"/>
        </w:rPr>
        <w:t xml:space="preserve">e che dovranno essere concordate preventivamente </w:t>
      </w:r>
      <w:r w:rsidR="008C1738">
        <w:rPr>
          <w:rFonts w:ascii="Tahoma" w:eastAsia="Times New Roman" w:hAnsi="Tahoma" w:cs="Tahoma"/>
          <w:lang w:eastAsia="ar-SA"/>
        </w:rPr>
        <w:t>(</w:t>
      </w:r>
      <w:r w:rsidR="00BA6502">
        <w:rPr>
          <w:rFonts w:ascii="Tahoma" w:eastAsia="Times New Roman" w:hAnsi="Tahoma" w:cs="Tahoma"/>
          <w:lang w:eastAsia="ar-SA"/>
        </w:rPr>
        <w:t>in congruo anticipo</w:t>
      </w:r>
      <w:r w:rsidR="008C1738">
        <w:rPr>
          <w:rFonts w:ascii="Tahoma" w:eastAsia="Times New Roman" w:hAnsi="Tahoma" w:cs="Tahoma"/>
          <w:lang w:eastAsia="ar-SA"/>
        </w:rPr>
        <w:t>)</w:t>
      </w:r>
      <w:r w:rsidR="00BA6502">
        <w:rPr>
          <w:rFonts w:ascii="Tahoma" w:eastAsia="Times New Roman" w:hAnsi="Tahoma" w:cs="Tahoma"/>
          <w:lang w:eastAsia="ar-SA"/>
        </w:rPr>
        <w:t xml:space="preserve"> </w:t>
      </w:r>
      <w:r w:rsidR="009374EF">
        <w:rPr>
          <w:rFonts w:ascii="Tahoma" w:eastAsia="Times New Roman" w:hAnsi="Tahoma" w:cs="Tahoma"/>
          <w:lang w:eastAsia="ar-SA"/>
        </w:rPr>
        <w:t xml:space="preserve">per garantire la corretta emissione degli Ordini </w:t>
      </w:r>
      <w:r>
        <w:rPr>
          <w:rFonts w:ascii="Tahoma" w:eastAsia="Times New Roman" w:hAnsi="Tahoma" w:cs="Tahoma"/>
          <w:lang w:eastAsia="ar-SA"/>
        </w:rPr>
        <w:t>sono:</w:t>
      </w:r>
    </w:p>
    <w:p w14:paraId="31C7D98D" w14:textId="77777777" w:rsidR="00751DB9" w:rsidRPr="00E36BCA" w:rsidRDefault="006F5CBD" w:rsidP="00751DB9">
      <w:pPr>
        <w:numPr>
          <w:ilvl w:val="0"/>
          <w:numId w:val="1"/>
        </w:numPr>
        <w:overflowPunct w:val="0"/>
        <w:autoSpaceDE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>
        <w:rPr>
          <w:rFonts w:ascii="Tahoma" w:eastAsia="Times New Roman" w:hAnsi="Tahoma" w:cs="Tahoma"/>
          <w:lang w:eastAsia="ar-SA"/>
        </w:rPr>
        <w:t>Spese per ingressi o a</w:t>
      </w:r>
      <w:r w:rsidR="00751DB9" w:rsidRPr="00E36BCA">
        <w:rPr>
          <w:rFonts w:ascii="Tahoma" w:eastAsia="Times New Roman" w:hAnsi="Tahoma" w:cs="Tahoma"/>
          <w:lang w:eastAsia="ar-SA"/>
        </w:rPr>
        <w:t xml:space="preserve">ffitto spazi per </w:t>
      </w:r>
      <w:r>
        <w:rPr>
          <w:rFonts w:ascii="Tahoma" w:eastAsia="Times New Roman" w:hAnsi="Tahoma" w:cs="Tahoma"/>
          <w:lang w:eastAsia="ar-SA"/>
        </w:rPr>
        <w:t>le attività</w:t>
      </w:r>
      <w:r w:rsidR="00751DB9">
        <w:rPr>
          <w:rFonts w:ascii="Tahoma" w:eastAsia="Times New Roman" w:hAnsi="Tahoma" w:cs="Tahoma"/>
          <w:lang w:eastAsia="ar-SA"/>
        </w:rPr>
        <w:t>;</w:t>
      </w:r>
    </w:p>
    <w:p w14:paraId="5AF1C7F8" w14:textId="77777777" w:rsidR="00A504E9" w:rsidRDefault="00A504E9" w:rsidP="00751DB9">
      <w:pPr>
        <w:numPr>
          <w:ilvl w:val="0"/>
          <w:numId w:val="1"/>
        </w:numPr>
        <w:overflowPunct w:val="0"/>
        <w:autoSpaceDE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>
        <w:rPr>
          <w:rFonts w:ascii="Tahoma" w:eastAsia="Times New Roman" w:hAnsi="Tahoma" w:cs="Tahoma"/>
          <w:lang w:eastAsia="ar-SA"/>
        </w:rPr>
        <w:t xml:space="preserve">Costi per materiali vari impiegati </w:t>
      </w:r>
      <w:r w:rsidR="00CE14B1">
        <w:rPr>
          <w:rFonts w:ascii="Tahoma" w:eastAsia="Times New Roman" w:hAnsi="Tahoma" w:cs="Tahoma"/>
          <w:lang w:eastAsia="ar-SA"/>
        </w:rPr>
        <w:t xml:space="preserve">(non compresa la spesa per immissioni) </w:t>
      </w:r>
      <w:r w:rsidR="006F5CBD">
        <w:rPr>
          <w:rFonts w:ascii="Tahoma" w:eastAsia="Times New Roman" w:hAnsi="Tahoma" w:cs="Tahoma"/>
          <w:lang w:eastAsia="ar-SA"/>
        </w:rPr>
        <w:t>per le attività</w:t>
      </w:r>
      <w:r>
        <w:rPr>
          <w:rFonts w:ascii="Tahoma" w:eastAsia="Times New Roman" w:hAnsi="Tahoma" w:cs="Tahoma"/>
          <w:lang w:eastAsia="ar-SA"/>
        </w:rPr>
        <w:t>.</w:t>
      </w:r>
    </w:p>
    <w:p w14:paraId="08915575" w14:textId="77777777" w:rsidR="008C1738" w:rsidRDefault="008C1738" w:rsidP="008C1738">
      <w:pPr>
        <w:overflowPunct w:val="0"/>
        <w:autoSpaceDE w:val="0"/>
        <w:spacing w:after="0" w:line="240" w:lineRule="auto"/>
        <w:ind w:left="720"/>
        <w:jc w:val="both"/>
        <w:textAlignment w:val="baseline"/>
        <w:rPr>
          <w:rFonts w:ascii="Tahoma" w:eastAsia="Times New Roman" w:hAnsi="Tahoma" w:cs="Tahoma"/>
          <w:lang w:eastAsia="ar-SA"/>
        </w:rPr>
      </w:pPr>
    </w:p>
    <w:p w14:paraId="4A880D3F" w14:textId="77777777" w:rsidR="008C1738" w:rsidRDefault="008C1738" w:rsidP="008C1738">
      <w:pPr>
        <w:overflowPunct w:val="0"/>
        <w:autoSpaceDE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>
        <w:rPr>
          <w:rFonts w:ascii="Tahoma" w:eastAsia="Times New Roman" w:hAnsi="Tahoma" w:cs="Tahoma"/>
          <w:lang w:eastAsia="ar-SA"/>
        </w:rPr>
        <w:t xml:space="preserve">Per le attività sarà autorizzato un budget di euro 10,00 a partecipante. Saranno autorizzate attività con un minimo di 8 e un massimo di </w:t>
      </w:r>
      <w:r w:rsidR="00310FCC">
        <w:rPr>
          <w:rFonts w:ascii="Tahoma" w:eastAsia="Times New Roman" w:hAnsi="Tahoma" w:cs="Tahoma"/>
          <w:lang w:eastAsia="ar-SA"/>
        </w:rPr>
        <w:t>3</w:t>
      </w:r>
      <w:r>
        <w:rPr>
          <w:rFonts w:ascii="Tahoma" w:eastAsia="Times New Roman" w:hAnsi="Tahoma" w:cs="Tahoma"/>
          <w:lang w:eastAsia="ar-SA"/>
        </w:rPr>
        <w:t>0</w:t>
      </w:r>
      <w:r w:rsidRPr="008C1738">
        <w:rPr>
          <w:rFonts w:ascii="Tahoma" w:eastAsia="Times New Roman" w:hAnsi="Tahoma" w:cs="Tahoma"/>
          <w:lang w:eastAsia="ar-SA"/>
        </w:rPr>
        <w:t xml:space="preserve"> </w:t>
      </w:r>
      <w:r>
        <w:rPr>
          <w:rFonts w:ascii="Tahoma" w:eastAsia="Times New Roman" w:hAnsi="Tahoma" w:cs="Tahoma"/>
          <w:lang w:eastAsia="ar-SA"/>
        </w:rPr>
        <w:t>partecipanti.</w:t>
      </w:r>
    </w:p>
    <w:p w14:paraId="6070F603" w14:textId="77777777" w:rsidR="008C1738" w:rsidRDefault="008C1738" w:rsidP="008C1738">
      <w:pPr>
        <w:overflowPunct w:val="0"/>
        <w:autoSpaceDE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>
        <w:rPr>
          <w:rFonts w:ascii="Tahoma" w:eastAsia="Times New Roman" w:hAnsi="Tahoma" w:cs="Tahoma"/>
          <w:lang w:eastAsia="ar-SA"/>
        </w:rPr>
        <w:t xml:space="preserve">Le attività dovranno svolgersi </w:t>
      </w:r>
      <w:r w:rsidR="00FD0730">
        <w:rPr>
          <w:rFonts w:ascii="Tahoma" w:eastAsia="Times New Roman" w:hAnsi="Tahoma" w:cs="Tahoma"/>
          <w:lang w:eastAsia="ar-SA"/>
        </w:rPr>
        <w:t xml:space="preserve">in una unica giornata di avvicinamento alla pratica sportiva da effettuare </w:t>
      </w:r>
      <w:r>
        <w:rPr>
          <w:rFonts w:ascii="Tahoma" w:eastAsia="Times New Roman" w:hAnsi="Tahoma" w:cs="Tahoma"/>
          <w:lang w:eastAsia="ar-SA"/>
        </w:rPr>
        <w:t>entro e non oltre il 31/12/2022.</w:t>
      </w:r>
    </w:p>
    <w:p w14:paraId="689ABFE8" w14:textId="77777777" w:rsidR="008C1738" w:rsidRDefault="008C1738" w:rsidP="008C1738">
      <w:pPr>
        <w:overflowPunct w:val="0"/>
        <w:autoSpaceDE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>
        <w:rPr>
          <w:rFonts w:ascii="Tahoma" w:eastAsia="Times New Roman" w:hAnsi="Tahoma" w:cs="Tahoma"/>
          <w:lang w:eastAsia="ar-SA"/>
        </w:rPr>
        <w:t>Saranno autorizzate un massimo di 30 attività sul territorio nazionale di cui 20 per la</w:t>
      </w:r>
      <w:r w:rsidR="00844A23">
        <w:rPr>
          <w:rFonts w:ascii="Tahoma" w:eastAsia="Times New Roman" w:hAnsi="Tahoma" w:cs="Tahoma"/>
          <w:lang w:eastAsia="ar-SA"/>
        </w:rPr>
        <w:t xml:space="preserve"> Pesca di Superficie e 10 per le</w:t>
      </w:r>
      <w:r>
        <w:rPr>
          <w:rFonts w:ascii="Tahoma" w:eastAsia="Times New Roman" w:hAnsi="Tahoma" w:cs="Tahoma"/>
          <w:lang w:eastAsia="ar-SA"/>
        </w:rPr>
        <w:t xml:space="preserve"> Attività Subacque</w:t>
      </w:r>
      <w:r w:rsidR="00844A23">
        <w:rPr>
          <w:rFonts w:ascii="Tahoma" w:eastAsia="Times New Roman" w:hAnsi="Tahoma" w:cs="Tahoma"/>
          <w:lang w:eastAsia="ar-SA"/>
        </w:rPr>
        <w:t>e</w:t>
      </w:r>
      <w:r>
        <w:rPr>
          <w:rFonts w:ascii="Tahoma" w:eastAsia="Times New Roman" w:hAnsi="Tahoma" w:cs="Tahoma"/>
          <w:lang w:eastAsia="ar-SA"/>
        </w:rPr>
        <w:t xml:space="preserve"> e Nuoto Pinnato. Verranno autorizzate le attività garantendo la possibilità </w:t>
      </w:r>
      <w:r w:rsidR="00065644">
        <w:rPr>
          <w:rFonts w:ascii="Tahoma" w:eastAsia="Times New Roman" w:hAnsi="Tahoma" w:cs="Tahoma"/>
          <w:lang w:eastAsia="ar-SA"/>
        </w:rPr>
        <w:t>a ogni Comitato Regionale la par</w:t>
      </w:r>
      <w:r>
        <w:rPr>
          <w:rFonts w:ascii="Tahoma" w:eastAsia="Times New Roman" w:hAnsi="Tahoma" w:cs="Tahoma"/>
          <w:lang w:eastAsia="ar-SA"/>
        </w:rPr>
        <w:t>tecipazione.</w:t>
      </w:r>
    </w:p>
    <w:p w14:paraId="13C119ED" w14:textId="77777777" w:rsidR="008C1738" w:rsidRDefault="008C1738" w:rsidP="008C1738">
      <w:pPr>
        <w:overflowPunct w:val="0"/>
        <w:autoSpaceDE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>
        <w:rPr>
          <w:rFonts w:ascii="Tahoma" w:eastAsia="Times New Roman" w:hAnsi="Tahoma" w:cs="Tahoma"/>
          <w:lang w:eastAsia="ar-SA"/>
        </w:rPr>
        <w:t>Per le attività di pesca sportiva si specifica che saranno previste solo attività di catch and release.</w:t>
      </w:r>
    </w:p>
    <w:p w14:paraId="720C4920" w14:textId="77777777" w:rsidR="008C1738" w:rsidRDefault="00557297" w:rsidP="008C1738">
      <w:pPr>
        <w:overflowPunct w:val="0"/>
        <w:autoSpaceDE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>
        <w:rPr>
          <w:rFonts w:ascii="Tahoma" w:eastAsia="Times New Roman" w:hAnsi="Tahoma" w:cs="Tahoma"/>
          <w:lang w:eastAsia="ar-SA"/>
        </w:rPr>
        <w:t>Si allega scheda di presentazione attività.</w:t>
      </w:r>
    </w:p>
    <w:p w14:paraId="5C5E3B06" w14:textId="77777777" w:rsidR="008C1738" w:rsidRDefault="008C1738" w:rsidP="008C1738">
      <w:pPr>
        <w:overflowPunct w:val="0"/>
        <w:autoSpaceDE w:val="0"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</w:p>
    <w:p w14:paraId="260B2C53" w14:textId="77777777" w:rsidR="00751DB9" w:rsidRDefault="00751DB9" w:rsidP="002D265D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15B02926" w14:textId="77777777" w:rsidR="00751DB9" w:rsidRDefault="00751DB9" w:rsidP="002D265D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222744BD" w14:textId="77777777" w:rsidR="000A1745" w:rsidRPr="002D265D" w:rsidRDefault="000A1745" w:rsidP="002D265D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5784C766" w14:textId="77777777" w:rsidR="004D722B" w:rsidRPr="002D265D" w:rsidRDefault="004D722B" w:rsidP="002D265D">
      <w:pPr>
        <w:pStyle w:val="Default"/>
        <w:jc w:val="both"/>
        <w:rPr>
          <w:rFonts w:ascii="Tahoma" w:hAnsi="Tahoma" w:cs="Tahoma"/>
          <w:color w:val="auto"/>
          <w:sz w:val="22"/>
          <w:szCs w:val="22"/>
        </w:rPr>
      </w:pPr>
    </w:p>
    <w:sectPr w:rsidR="004D722B" w:rsidRPr="002D265D" w:rsidSect="00751DB9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Ultra">
    <w:altName w:val="Gotham Ult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auto"/>
      </w:rPr>
    </w:lvl>
  </w:abstractNum>
  <w:abstractNum w:abstractNumId="4">
    <w:nsid w:val="1B0D08A6"/>
    <w:multiLevelType w:val="hybridMultilevel"/>
    <w:tmpl w:val="D30CFC30"/>
    <w:lvl w:ilvl="0" w:tplc="849CD436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A2CE1"/>
    <w:multiLevelType w:val="hybridMultilevel"/>
    <w:tmpl w:val="CA221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E44D24"/>
    <w:multiLevelType w:val="hybridMultilevel"/>
    <w:tmpl w:val="639CB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C077A"/>
    <w:multiLevelType w:val="hybridMultilevel"/>
    <w:tmpl w:val="948AF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41A3D"/>
    <w:multiLevelType w:val="hybridMultilevel"/>
    <w:tmpl w:val="77741E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E3117E"/>
    <w:multiLevelType w:val="hybridMultilevel"/>
    <w:tmpl w:val="AA3678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45"/>
    <w:rsid w:val="00036975"/>
    <w:rsid w:val="00065644"/>
    <w:rsid w:val="00096D71"/>
    <w:rsid w:val="000A1745"/>
    <w:rsid w:val="000E0900"/>
    <w:rsid w:val="000F4465"/>
    <w:rsid w:val="00181E2B"/>
    <w:rsid w:val="001C7AB8"/>
    <w:rsid w:val="001E10E6"/>
    <w:rsid w:val="0023059A"/>
    <w:rsid w:val="00244F6B"/>
    <w:rsid w:val="00267621"/>
    <w:rsid w:val="002D265D"/>
    <w:rsid w:val="00310FCC"/>
    <w:rsid w:val="0032299A"/>
    <w:rsid w:val="00341766"/>
    <w:rsid w:val="003640A9"/>
    <w:rsid w:val="003A4E14"/>
    <w:rsid w:val="003C6E23"/>
    <w:rsid w:val="003D6F7F"/>
    <w:rsid w:val="004258CA"/>
    <w:rsid w:val="00461EF1"/>
    <w:rsid w:val="00480564"/>
    <w:rsid w:val="00490DF0"/>
    <w:rsid w:val="004A0524"/>
    <w:rsid w:val="004B127F"/>
    <w:rsid w:val="004D722B"/>
    <w:rsid w:val="00501FAB"/>
    <w:rsid w:val="00513A09"/>
    <w:rsid w:val="0053642D"/>
    <w:rsid w:val="005364F3"/>
    <w:rsid w:val="005375C7"/>
    <w:rsid w:val="005466D3"/>
    <w:rsid w:val="00557297"/>
    <w:rsid w:val="00564B0F"/>
    <w:rsid w:val="0056687D"/>
    <w:rsid w:val="006079AF"/>
    <w:rsid w:val="006212B2"/>
    <w:rsid w:val="00657941"/>
    <w:rsid w:val="006724AA"/>
    <w:rsid w:val="00673BDE"/>
    <w:rsid w:val="00684C77"/>
    <w:rsid w:val="006B683A"/>
    <w:rsid w:val="006D7F8D"/>
    <w:rsid w:val="006F5CBD"/>
    <w:rsid w:val="00735423"/>
    <w:rsid w:val="00751DB9"/>
    <w:rsid w:val="007552EB"/>
    <w:rsid w:val="00763473"/>
    <w:rsid w:val="00785ED0"/>
    <w:rsid w:val="007A276F"/>
    <w:rsid w:val="007E1110"/>
    <w:rsid w:val="007E326A"/>
    <w:rsid w:val="007F1A71"/>
    <w:rsid w:val="00844A23"/>
    <w:rsid w:val="0086623E"/>
    <w:rsid w:val="00881E47"/>
    <w:rsid w:val="008B53E8"/>
    <w:rsid w:val="008C1738"/>
    <w:rsid w:val="008C4EA5"/>
    <w:rsid w:val="008C50C5"/>
    <w:rsid w:val="008F3589"/>
    <w:rsid w:val="00905440"/>
    <w:rsid w:val="009141FC"/>
    <w:rsid w:val="009374EF"/>
    <w:rsid w:val="00980BFD"/>
    <w:rsid w:val="009B5752"/>
    <w:rsid w:val="009C18FE"/>
    <w:rsid w:val="009E6018"/>
    <w:rsid w:val="00A1054C"/>
    <w:rsid w:val="00A47D12"/>
    <w:rsid w:val="00A504E9"/>
    <w:rsid w:val="00A731C5"/>
    <w:rsid w:val="00A77C04"/>
    <w:rsid w:val="00B511E2"/>
    <w:rsid w:val="00B63169"/>
    <w:rsid w:val="00B806F1"/>
    <w:rsid w:val="00BA6502"/>
    <w:rsid w:val="00BC1435"/>
    <w:rsid w:val="00BC2D57"/>
    <w:rsid w:val="00C05353"/>
    <w:rsid w:val="00C22640"/>
    <w:rsid w:val="00CE14B1"/>
    <w:rsid w:val="00CF0B56"/>
    <w:rsid w:val="00D30448"/>
    <w:rsid w:val="00D76964"/>
    <w:rsid w:val="00DA4893"/>
    <w:rsid w:val="00DE0F92"/>
    <w:rsid w:val="00DF12C2"/>
    <w:rsid w:val="00E2483B"/>
    <w:rsid w:val="00E36BCA"/>
    <w:rsid w:val="00E37815"/>
    <w:rsid w:val="00E450C9"/>
    <w:rsid w:val="00E55A71"/>
    <w:rsid w:val="00F3053F"/>
    <w:rsid w:val="00F32231"/>
    <w:rsid w:val="00F62AE0"/>
    <w:rsid w:val="00FA4B3C"/>
    <w:rsid w:val="00FB3EB2"/>
    <w:rsid w:val="00FD0730"/>
    <w:rsid w:val="00FD09BA"/>
    <w:rsid w:val="00FD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C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A17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FD09BA"/>
    <w:pPr>
      <w:spacing w:line="241" w:lineRule="atLeast"/>
    </w:pPr>
    <w:rPr>
      <w:rFonts w:ascii="Gotham Ultra" w:hAnsi="Gotham Ultra" w:cstheme="minorBidi"/>
      <w:color w:val="auto"/>
    </w:rPr>
  </w:style>
  <w:style w:type="character" w:customStyle="1" w:styleId="A3">
    <w:name w:val="A3"/>
    <w:uiPriority w:val="99"/>
    <w:rsid w:val="00FD09BA"/>
    <w:rPr>
      <w:rFonts w:cs="Gotham Ultra"/>
      <w:color w:val="000000"/>
      <w:sz w:val="60"/>
      <w:szCs w:val="60"/>
    </w:rPr>
  </w:style>
  <w:style w:type="paragraph" w:customStyle="1" w:styleId="Pa2">
    <w:name w:val="Pa2"/>
    <w:basedOn w:val="Default"/>
    <w:next w:val="Default"/>
    <w:uiPriority w:val="99"/>
    <w:rsid w:val="00FD09BA"/>
    <w:pPr>
      <w:spacing w:line="241" w:lineRule="atLeast"/>
    </w:pPr>
    <w:rPr>
      <w:rFonts w:ascii="Gotham Ultra" w:hAnsi="Gotham Ultra" w:cstheme="minorBidi"/>
      <w:color w:val="auto"/>
    </w:rPr>
  </w:style>
  <w:style w:type="character" w:customStyle="1" w:styleId="A2">
    <w:name w:val="A2"/>
    <w:uiPriority w:val="99"/>
    <w:rsid w:val="00FD09BA"/>
    <w:rPr>
      <w:rFonts w:ascii="Gotham Book" w:hAnsi="Gotham Book" w:cs="Gotham Book"/>
      <w:color w:val="000000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096D7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676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A17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FD09BA"/>
    <w:pPr>
      <w:spacing w:line="241" w:lineRule="atLeast"/>
    </w:pPr>
    <w:rPr>
      <w:rFonts w:ascii="Gotham Ultra" w:hAnsi="Gotham Ultra" w:cstheme="minorBidi"/>
      <w:color w:val="auto"/>
    </w:rPr>
  </w:style>
  <w:style w:type="character" w:customStyle="1" w:styleId="A3">
    <w:name w:val="A3"/>
    <w:uiPriority w:val="99"/>
    <w:rsid w:val="00FD09BA"/>
    <w:rPr>
      <w:rFonts w:cs="Gotham Ultra"/>
      <w:color w:val="000000"/>
      <w:sz w:val="60"/>
      <w:szCs w:val="60"/>
    </w:rPr>
  </w:style>
  <w:style w:type="paragraph" w:customStyle="1" w:styleId="Pa2">
    <w:name w:val="Pa2"/>
    <w:basedOn w:val="Default"/>
    <w:next w:val="Default"/>
    <w:uiPriority w:val="99"/>
    <w:rsid w:val="00FD09BA"/>
    <w:pPr>
      <w:spacing w:line="241" w:lineRule="atLeast"/>
    </w:pPr>
    <w:rPr>
      <w:rFonts w:ascii="Gotham Ultra" w:hAnsi="Gotham Ultra" w:cstheme="minorBidi"/>
      <w:color w:val="auto"/>
    </w:rPr>
  </w:style>
  <w:style w:type="character" w:customStyle="1" w:styleId="A2">
    <w:name w:val="A2"/>
    <w:uiPriority w:val="99"/>
    <w:rsid w:val="00FD09BA"/>
    <w:rPr>
      <w:rFonts w:ascii="Gotham Book" w:hAnsi="Gotham Book" w:cs="Gotham Book"/>
      <w:color w:val="000000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096D7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67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inistrazione@fipsa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4311</Characters>
  <Application>Microsoft Office Word</Application>
  <DocSecurity>4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Cavallucci</dc:creator>
  <cp:lastModifiedBy>Francesca Cavallucci</cp:lastModifiedBy>
  <cp:revision>2</cp:revision>
  <cp:lastPrinted>2020-06-11T17:24:00Z</cp:lastPrinted>
  <dcterms:created xsi:type="dcterms:W3CDTF">2022-07-20T07:03:00Z</dcterms:created>
  <dcterms:modified xsi:type="dcterms:W3CDTF">2022-07-20T07:03:00Z</dcterms:modified>
</cp:coreProperties>
</file>